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Learning Design for: Copy(3) of Copy (20) of Administration and Management</w:t>
      </w:r>
      <w:bookmarkEnd w:id="1"/>
    </w:p>
    <w:p>
      <w:pPr>
        <w:pStyle w:val="Heading2"/>
      </w:pPr>
      <w:bookmarkStart w:id="2" w:name="_Toc2"/>
      <w:r>
        <w:t>Context</w:t>
      </w:r>
      <w:bookmarkEnd w:id="2"/>
    </w:p>
    <w:p>
      <w:pPr/>
      <w:r>
        <w:rPr/>
        <w:t xml:space="preserve">Topic: Motivation</w:t>
      </w:r>
    </w:p>
    <w:p>
      <w:pPr/>
      <w:r>
        <w:rPr/>
        <w:t xml:space="preserve">Total learning time: 3 hours and 20 minutes</w:t>
      </w:r>
    </w:p>
    <w:p>
      <w:pPr/>
      <w:r>
        <w:rPr/>
        <w:t xml:space="preserve">Designed learning time: 3 hours and 20 minutes</w:t>
      </w:r>
    </w:p>
    <w:p>
      <w:pPr/>
      <w:r>
        <w:rPr/>
        <w:t xml:space="preserve">Size of class: 30</w:t>
      </w:r>
    </w:p>
    <w:p>
      <w:pPr/>
      <w:r>
        <w:rPr/>
        <w:t xml:space="preserve">Description: In this flipped classroom the nursing students are supposed to conceptualize and apply motivation theories as a manager &amp; leader role.</w:t>
      </w:r>
    </w:p>
    <w:p>
      <w:pPr/>
      <w:r>
        <w:rPr/>
        <w:t xml:space="preserve">Mode of delivery: Blended</w:t>
      </w:r>
    </w:p>
    <w:p>
      <w:pPr>
        <w:pStyle w:val="Heading2"/>
      </w:pPr>
      <w:bookmarkStart w:id="3" w:name="_Toc3"/>
      <w:r>
        <w:t>Aims</w:t>
      </w:r>
      <w:bookmarkEnd w:id="3"/>
    </w:p>
    <w:p>
      <w:pPr/>
      <w:r>
        <w:rPr/>
        <w:t xml:space="preserve">By the end of this flipped classroom session, the students will be able to: </w:t>
      </w:r>
      <w:br/>
      <w:r>
        <w:rPr/>
        <w:t xml:space="preserve">- Describe how managers can design individual jobs to maximize employee performance by using motivation theories and motivator factors.</w:t>
      </w:r>
      <w:br/>
      <w:r>
        <w:rPr/>
        <w:t xml:space="preserve">- Apply motivational theories in a clinical environment.</w:t>
      </w:r>
      <w:br/>
      <w:r>
        <w:rPr/>
        <w:t xml:space="preserve">- Produce a good role of manager, head nurse, and supervisor.</w:t>
      </w:r>
    </w:p>
    <w:p>
      <w:pPr>
        <w:pStyle w:val="Heading2"/>
      </w:pPr>
      <w:bookmarkStart w:id="4" w:name="_Toc4"/>
      <w:r>
        <w:t>Outcomes</w:t>
      </w:r>
      <w:bookmarkEnd w:id="4"/>
    </w:p>
    <w:p>
      <w:pPr/>
      <w:r>
        <w:rPr/>
        <w:t xml:space="preserve">Knowledge: Knowledge:
The student should have: 
1. Defined the motivation
2. Described the Motivation Process
</w:t>
      </w:r>
    </w:p>
    <w:p>
      <w:pPr/>
      <w:r>
        <w:rPr/>
        <w:t xml:space="preserve">Application: The students should be able to: 
3. Apply Theories of motivation in the clinical field
. </w:t>
      </w:r>
    </w:p>
    <w:p>
      <w:pPr/>
      <w:r>
        <w:rPr/>
        <w:t xml:space="preserve">Application: 4. Differentiate Theory X and Theory Y
5. Describe the motivational implications of equity theory
</w:t>
      </w:r>
    </w:p>
    <w:p>
      <w:pPr/>
      <w:r>
        <w:rPr/>
        <w:t xml:space="preserve">Analysis: 7. Demonstrate motivational theories in the head nurse role, supervisor, nurse manager, and leader through clinical practice.  </w:t>
      </w:r>
    </w:p>
    <w:p>
      <w:pPr/>
      <w:r>
        <w:rPr/>
        <w:t xml:space="preserve">Evaluation: 7. Demonstrate motivational theories in the head nurse role, supervisor, nurse manager, and leader through clinical practice.  </w:t>
      </w:r>
    </w:p>
    <w:p>
      <w:pPr/>
      <w:r>
        <w:rPr/>
        <w:t xml:space="preserve">Evaluation: Students should peer review, criticize, and evaluate each other's work.  The instructor provides final evaluation and feedback on the individual assignment, that demonstrates theories in the head nurse role, supervisor, and manager or leader. (feedback on writing the paragraph and putting a mark out of 20%).  </w:t>
      </w:r>
    </w:p>
    <w:p/>
    <w:p>
      <w:pPr>
        <w:pStyle w:val="Heading2"/>
      </w:pPr>
      <w:bookmarkStart w:id="5" w:name="_Toc5"/>
      <w:r>
        <w:t>Teaching-Learning activities</w:t>
      </w:r>
      <w:bookmarkEnd w:id="5"/>
    </w:p>
    <w:p>
      <w:pPr>
        <w:pStyle w:val="Heading3"/>
      </w:pPr>
      <w:bookmarkStart w:id="6" w:name="_Toc6"/>
      <w:r>
        <w:t>the students will be able to: 
- Describe how managers can design individual jobs to maximize employee performance by using motivation theories and motivator factors.</w:t>
      </w:r>
      <w:bookmarkEnd w:id="6"/>
    </w:p>
    <w:tbl>
      <w:tblGrid>
        <w:gridCol w:w="2040.9448818897636" w:type="dxa"/>
        <w:gridCol w:w="2551.1811023622045" w:type="dxa"/>
        <w:gridCol w:w="1530.7086614173229" w:type="dxa"/>
        <w:gridCol w:w="2324.4094488188975" w:type="dxa"/>
        <w:gridCol w:w="958.1102362204723" w:type="dxa"/>
      </w:tblGrid>
      <w:tr>
        <w:trPr/>
        <w:tc>
          <w:tcPr>
            <w:tcW w:w="2040.9448818897636" w:type="dxa"/>
          </w:tcPr>
          <w:p>
            <w:pPr/>
            <w:r>
              <w:rPr>
                <w:i/>
                <w:iCs/>
              </w:rPr>
              <w:t xml:space="preserve">Read Watch Listen</w:t>
            </w:r>
          </w:p>
        </w:tc>
        <w:tc>
          <w:tcPr>
            <w:tcW w:w="2551.1811023622045" w:type="dxa"/>
          </w:tcPr>
          <w:p>
            <w:pPr/>
            <w:r>
              <w:rPr>
                <w:i/>
                <w:iCs/>
              </w:rPr>
              <w:t xml:space="preserve">30 minutes</w:t>
            </w:r>
          </w:p>
        </w:tc>
        <w:tc>
          <w:tcPr>
            <w:tcW w:w="1530.7086614173229" w:type="dxa"/>
          </w:tcPr>
          <w:p>
            <w:pPr/>
            <w:r>
              <w:rPr>
                <w:i/>
                <w:iCs/>
              </w:rPr>
              <w:t xml:space="preserve">1 Student</w:t>
            </w:r>
          </w:p>
        </w:tc>
        <w:tc>
          <w:tcPr>
            <w:tcW w:w="2324.4094488188975" w:type="dxa"/>
          </w:tcPr>
          <w:p>
            <w:pPr/>
            <w:r>
              <w:rPr>
                <w:i/>
                <w:iCs/>
              </w:rPr>
              <w:t xml:space="preserve">Teacher not present</w:t>
            </w:r>
          </w:p>
        </w:tc>
        <w:tc>
          <w:tcPr>
            <w:tcW w:w="958.1102362204723" w:type="dxa"/>
          </w:tcPr>
          <w:p>
            <w:pPr/>
            <w:r>
              <w:rPr>
                <w:i/>
                <w:iCs/>
              </w:rPr>
              <w:t xml:space="preserve">Online</w:t>
            </w:r>
          </w:p>
        </w:tc>
      </w:tr>
    </w:tbl>
    <w:p>
      <w:pPr/>
      <w:r>
        <w:rPr/>
        <w:t xml:space="preserve">Read the PowerPoint slides, listen and watch the recording lecture and video (YouTube)</w:t>
      </w:r>
    </w:p>
    <w:p>
      <w:pPr>
        <w:pStyle w:val="Heading4"/>
      </w:pPr>
      <w:bookmarkStart w:id="7" w:name="_Toc7"/>
      <w:r>
        <w:t>Linked resources</w:t>
      </w:r>
      <w:bookmarkEnd w:id="7"/>
    </w:p>
    <w:p>
      <w:pPr/>
      <w:r>
        <w:rPr/>
        <w:t xml:space="preserve">🔗 </w:t>
      </w:r>
      <w:hyperlink r:id="rId7" w:history="1">
        <w:r>
          <w:rPr>
            <w:rStyle w:val="fHyperLink"/>
          </w:rPr>
          <w:t xml:space="preserve">Motivation theories in organization</w:t>
        </w:r>
      </w:hyperlink>
    </w:p>
    <w:p/>
    <w:tbl>
      <w:tblGrid>
        <w:gridCol w:w="2040.9448818897636" w:type="dxa"/>
        <w:gridCol w:w="2551.1811023622045" w:type="dxa"/>
        <w:gridCol w:w="1530.7086614173229" w:type="dxa"/>
        <w:gridCol w:w="2324.4094488188975" w:type="dxa"/>
        <w:gridCol w:w="958.1102362204723" w:type="dxa"/>
      </w:tblGrid>
      <w:tr>
        <w:trPr/>
        <w:tc>
          <w:tcPr>
            <w:tcW w:w="2040.9448818897636" w:type="dxa"/>
          </w:tcPr>
          <w:p>
            <w:pPr/>
            <w:r>
              <w:rPr>
                <w:i/>
                <w:iCs/>
              </w:rPr>
              <w:t xml:space="preserve">Practice</w:t>
            </w:r>
          </w:p>
        </w:tc>
        <w:tc>
          <w:tcPr>
            <w:tcW w:w="2551.1811023622045" w:type="dxa"/>
          </w:tcPr>
          <w:p>
            <w:pPr/>
            <w:r>
              <w:rPr>
                <w:i/>
                <w:iCs/>
              </w:rPr>
              <w:t xml:space="preserve">10 minutes</w:t>
            </w:r>
          </w:p>
        </w:tc>
        <w:tc>
          <w:tcPr>
            <w:tcW w:w="1530.7086614173229" w:type="dxa"/>
          </w:tcPr>
          <w:p>
            <w:pPr/>
            <w:r>
              <w:rPr>
                <w:i/>
                <w:iCs/>
              </w:rPr>
              <w:t xml:space="preserve">1 Student</w:t>
            </w:r>
          </w:p>
        </w:tc>
        <w:tc>
          <w:tcPr>
            <w:tcW w:w="2324.4094488188975" w:type="dxa"/>
          </w:tcPr>
          <w:p>
            <w:pPr/>
            <w:r>
              <w:rPr>
                <w:i/>
                <w:iCs/>
              </w:rPr>
              <w:t xml:space="preserve">Teacher not present</w:t>
            </w:r>
          </w:p>
        </w:tc>
        <w:tc>
          <w:tcPr>
            <w:tcW w:w="958.1102362204723" w:type="dxa"/>
          </w:tcPr>
          <w:p>
            <w:pPr/>
            <w:r>
              <w:rPr>
                <w:i/>
                <w:iCs/>
              </w:rPr>
              <w:t xml:space="preserve">Online</w:t>
            </w:r>
          </w:p>
        </w:tc>
      </w:tr>
    </w:tbl>
    <w:p>
      <w:pPr/>
      <w:r>
        <w:rPr/>
        <w:t xml:space="preserve">After that make a quiz. (on Moodle)</w:t>
      </w:r>
    </w:p>
    <w:p/>
    <w:p>
      <w:pPr>
        <w:pStyle w:val="Heading3"/>
      </w:pPr>
      <w:bookmarkStart w:id="8" w:name="_Toc8"/>
      <w:r>
        <w:t>The students should be able to apply motivational theories in a clinical environment.</w:t>
      </w:r>
      <w:bookmarkEnd w:id="8"/>
    </w:p>
    <w:tbl>
      <w:tblGrid>
        <w:gridCol w:w="2040.9448818897636" w:type="dxa"/>
        <w:gridCol w:w="2551.1811023622045" w:type="dxa"/>
        <w:gridCol w:w="1530.7086614173229" w:type="dxa"/>
        <w:gridCol w:w="2324.4094488188975" w:type="dxa"/>
        <w:gridCol w:w="958.1102362204723" w:type="dxa"/>
      </w:tblGrid>
      <w:tr>
        <w:trPr/>
        <w:tc>
          <w:tcPr>
            <w:tcW w:w="2040.9448818897636" w:type="dxa"/>
          </w:tcPr>
          <w:p>
            <w:pPr/>
            <w:r>
              <w:rPr>
                <w:i/>
                <w:iCs/>
              </w:rPr>
              <w:t xml:space="preserve">Practice</w:t>
            </w:r>
          </w:p>
        </w:tc>
        <w:tc>
          <w:tcPr>
            <w:tcW w:w="2551.1811023622045" w:type="dxa"/>
          </w:tcPr>
          <w:p>
            <w:pPr/>
            <w:r>
              <w:rPr>
                <w:i/>
                <w:iCs/>
              </w:rPr>
              <w:t xml:space="preserve">40 minutes</w:t>
            </w:r>
          </w:p>
        </w:tc>
        <w:tc>
          <w:tcPr>
            <w:tcW w:w="1530.7086614173229" w:type="dxa"/>
          </w:tcPr>
          <w:p>
            <w:pPr/>
            <w:r>
              <w:rPr>
                <w:i/>
                <w:iCs/>
              </w:rPr>
              <w:t xml:space="preserve">3 Students</w:t>
            </w:r>
          </w:p>
        </w:tc>
        <w:tc>
          <w:tcPr>
            <w:tcW w:w="2324.4094488188975" w:type="dxa"/>
          </w:tcPr>
          <w:p>
            <w:pPr/>
            <w:r>
              <w:rPr>
                <w:i/>
                <w:iCs/>
              </w:rPr>
              <w:t xml:space="preserve">Teacher not present</w:t>
            </w:r>
          </w:p>
        </w:tc>
        <w:tc>
          <w:tcPr>
            <w:tcW w:w="958.1102362204723" w:type="dxa"/>
          </w:tcPr>
          <w:p>
            <w:pPr/>
            <w:r>
              <w:rPr>
                <w:i/>
                <w:iCs/>
              </w:rPr>
              <w:t xml:space="preserve">Online</w:t>
            </w:r>
          </w:p>
        </w:tc>
      </w:tr>
    </w:tbl>
    <w:p>
      <w:pPr/>
      <w:r>
        <w:rPr/>
        <w:t xml:space="preserve">1. During 60 minute the students will write by give example how to apply at least three theories.</w:t>
      </w:r>
    </w:p>
    <w:p/>
    <w:tbl>
      <w:tblGrid>
        <w:gridCol w:w="2040.9448818897636" w:type="dxa"/>
        <w:gridCol w:w="2551.1811023622045" w:type="dxa"/>
        <w:gridCol w:w="1530.7086614173229" w:type="dxa"/>
        <w:gridCol w:w="2324.4094488188975" w:type="dxa"/>
        <w:gridCol w:w="958.1102362204723" w:type="dxa"/>
      </w:tblGrid>
      <w:tr>
        <w:trPr/>
        <w:tc>
          <w:tcPr>
            <w:tcW w:w="2040.9448818897636" w:type="dxa"/>
          </w:tcPr>
          <w:p>
            <w:pPr/>
            <w:r>
              <w:rPr>
                <w:i/>
                <w:iCs/>
              </w:rPr>
              <w:t xml:space="preserve">Discuss</w:t>
            </w:r>
          </w:p>
        </w:tc>
        <w:tc>
          <w:tcPr>
            <w:tcW w:w="2551.1811023622045" w:type="dxa"/>
          </w:tcPr>
          <w:p>
            <w:pPr/>
            <w:r>
              <w:rPr>
                <w:i/>
                <w:iCs/>
              </w:rPr>
              <w:t xml:space="preserve">30 minutes</w:t>
            </w:r>
          </w:p>
        </w:tc>
        <w:tc>
          <w:tcPr>
            <w:tcW w:w="1530.7086614173229" w:type="dxa"/>
          </w:tcPr>
          <w:p>
            <w:pPr/>
            <w:r>
              <w:rPr>
                <w:i/>
                <w:iCs/>
              </w:rPr>
              <w:t xml:space="preserve">3 Students</w:t>
            </w:r>
          </w:p>
        </w:tc>
        <w:tc>
          <w:tcPr>
            <w:tcW w:w="2324.4094488188975" w:type="dxa"/>
          </w:tcPr>
          <w:p>
            <w:pPr/>
            <w:r>
              <w:rPr>
                <w:i/>
                <w:iCs/>
              </w:rPr>
              <w:t xml:space="preserve">Teacher not present</w:t>
            </w:r>
          </w:p>
        </w:tc>
        <w:tc>
          <w:tcPr>
            <w:tcW w:w="958.1102362204723" w:type="dxa"/>
          </w:tcPr>
          <w:p>
            <w:pPr/>
            <w:r>
              <w:rPr>
                <w:i/>
                <w:iCs/>
              </w:rPr>
              <w:t xml:space="preserve">Online</w:t>
            </w:r>
          </w:p>
        </w:tc>
      </w:tr>
    </w:tbl>
    <w:p>
      <w:pPr/>
      <w:r>
        <w:rPr/>
        <w:t xml:space="preserve">2. Differentiate Theory X and Theory Y</w:t>
      </w:r>
    </w:p>
    <w:p/>
    <w:p>
      <w:pPr>
        <w:pStyle w:val="Heading3"/>
      </w:pPr>
      <w:bookmarkStart w:id="9" w:name="_Toc9"/>
      <w:r>
        <w:t>- The students are expected to produce a good role of manager, head nurse, and supervisor.</w:t>
      </w:r>
      <w:bookmarkEnd w:id="9"/>
    </w:p>
    <w:tbl>
      <w:tblGrid>
        <w:gridCol w:w="2040.9448818897636" w:type="dxa"/>
        <w:gridCol w:w="2551.1811023622045" w:type="dxa"/>
        <w:gridCol w:w="1530.7086614173229" w:type="dxa"/>
        <w:gridCol w:w="2324.4094488188975" w:type="dxa"/>
        <w:gridCol w:w="958.1102362204723" w:type="dxa"/>
      </w:tblGrid>
      <w:tr>
        <w:trPr/>
        <w:tc>
          <w:tcPr>
            <w:tcW w:w="2040.9448818897636" w:type="dxa"/>
          </w:tcPr>
          <w:p>
            <w:pPr/>
            <w:r>
              <w:rPr>
                <w:i/>
                <w:iCs/>
              </w:rPr>
              <w:t xml:space="preserve">Produce</w:t>
            </w:r>
          </w:p>
        </w:tc>
        <w:tc>
          <w:tcPr>
            <w:tcW w:w="2551.1811023622045" w:type="dxa"/>
          </w:tcPr>
          <w:p>
            <w:pPr/>
            <w:r>
              <w:rPr>
                <w:i/>
                <w:iCs/>
              </w:rPr>
              <w:t xml:space="preserve">1 hour and 30 minutes</w:t>
            </w:r>
          </w:p>
        </w:tc>
        <w:tc>
          <w:tcPr>
            <w:tcW w:w="1530.7086614173229" w:type="dxa"/>
          </w:tcPr>
          <w:p>
            <w:pPr/>
            <w:r>
              <w:rPr>
                <w:i/>
                <w:iCs/>
              </w:rPr>
              <w:t xml:space="preserve">1 Student</w:t>
            </w:r>
          </w:p>
        </w:tc>
        <w:tc>
          <w:tcPr>
            <w:tcW w:w="2324.4094488188975" w:type="dxa"/>
          </w:tcPr>
          <w:p>
            <w:pPr/>
            <w:r>
              <w:rPr>
                <w:i/>
                <w:iCs/>
              </w:rPr>
              <w:t xml:space="preserve">Teacher present</w:t>
            </w:r>
          </w:p>
        </w:tc>
        <w:tc>
          <w:tcPr>
            <w:tcW w:w="958.1102362204723" w:type="dxa"/>
          </w:tcPr>
          <w:p>
            <w:pPr/>
            <w:r>
              <w:rPr>
                <w:i/>
                <w:iCs/>
              </w:rPr>
              <w:t xml:space="preserve">Face to face (not online)</w:t>
            </w:r>
          </w:p>
        </w:tc>
      </w:tr>
    </w:tbl>
    <w:p>
      <w:pPr/>
      <w:r>
        <w:rPr/>
        <w:t xml:space="preserve">The student should complete a well-organized role in one of the following by applying three motivational theories:</w:t>
      </w:r>
      <w:br/>
      <w:r>
        <w:rPr/>
        <w:t xml:space="preserve">manager, head nurse, supervisor, and/or nurse leader. </w:t>
      </w:r>
      <w:br/>
      <w:r>
        <w:rPr/>
        <w:t xml:space="preserve">The student should peer-review and evaluate the task for them. (put mark)</w:t>
      </w:r>
    </w:p>
    <w:p/>
    <w:p>
      <w:r>
        <w:br w:type="page"/>
      </w:r>
    </w:p>
    <w:p>
      <w:pPr>
        <w:pStyle w:val="Heading2"/>
      </w:pPr>
      <w:bookmarkStart w:id="10" w:name="_Toc10"/>
      <w:r>
        <w:t>Representations of the learning experience</w:t>
      </w:r>
      <w:bookmarkEnd w:id="10"/>
    </w:p>
    <w:p>
      <w:r>
        <w:drawing>
          <wp:inline>
            <wp:extent cx="2203200" cy="2314800"/>
            <wp:docPr id="8" name="Chart8"/>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Grid>
        <w:gridCol w:w="62.362204724409445" w:type="dxa"/>
        <w:gridCol w:w="3401.5748031496059" w:type="dxa"/>
        <w:gridCol w:w="1133.8582677165352" w:type="dxa"/>
        <w:gridCol w:w="566.92913385826762" w:type="dxa"/>
      </w:tblGrid>
      <w:tblPr>
        <w:tblStyle w:val="AnalysisTable"/>
      </w:tblPr>
      <w:tr>
        <w:trPr>
          <w:tblHeader w:val="1"/>
        </w:trPr>
        <w:tc>
          <w:tcPr>
            <w:tcW w:w="3463.9370078740158" w:type="dxa"/>
          </w:tcPr>
          <w:p>
            <w:pPr/>
            <w:r>
              <w:rPr>
                <w:b/>
                <w:bCs/>
              </w:rPr>
              <w:t xml:space="preserve">Learning through</w:t>
            </w:r>
          </w:p>
        </w:tc>
        <w:tc>
          <w:tcPr>
            <w:tcW w:w="1133.8582677165352" w:type="dxa"/>
            <w:vAlign w:val="center"/>
          </w:tcPr>
          <w:p>
            <w:pPr/>
            <w:r>
              <w:rPr>
                <w:b/>
                <w:bCs/>
              </w:rPr>
              <w:t xml:space="preserve">minutes</w:t>
            </w:r>
          </w:p>
        </w:tc>
        <w:tc>
          <w:tcPr>
            <w:tcW w:w="566.92913385826762" w:type="dxa"/>
          </w:tcPr>
          <w:p>
            <w:pPr/>
            <w:r>
              <w:rPr>
                <w:b/>
                <w:bCs/>
              </w:rPr>
              <w:t xml:space="preserve">%</w:t>
            </w:r>
          </w:p>
        </w:tc>
      </w:tr>
      <w:tr>
        <w:trPr/>
        <w:tc>
          <w:tcPr>
            <w:tcW w:w="62.362204724409445" w:type="dxa"/>
            <w:shd w:val="clear" w:fill="67DBF2"/>
          </w:tcPr>
          <w:p/>
        </w:tc>
        <w:tc>
          <w:tcPr>
            <w:tcW w:w="3401.5748031496059" w:type="dxa"/>
          </w:tcPr>
          <w:p>
            <w:pPr/>
            <w:r>
              <w:rPr/>
              <w:t xml:space="preserve">Acquisition (Read, Watch, Listen)</w:t>
            </w:r>
          </w:p>
        </w:tc>
        <w:tc>
          <w:tcPr>
            <w:tcW w:w="1133.8582677165352" w:type="dxa"/>
          </w:tcPr>
          <w:p>
            <w:pPr/>
            <w:r>
              <w:rPr/>
              <w:t xml:space="preserve">30</w:t>
            </w:r>
          </w:p>
        </w:tc>
        <w:tc>
          <w:tcPr>
            <w:tcW w:w="566.92913385826762" w:type="dxa"/>
          </w:tcPr>
          <w:p>
            <w:pPr/>
            <w:r>
              <w:rPr/>
              <w:t xml:space="preserve">15</w:t>
            </w:r>
          </w:p>
        </w:tc>
      </w:tr>
      <w:tr>
        <w:trPr/>
        <w:tc>
          <w:tcPr>
            <w:tcW w:w="62.362204724409445" w:type="dxa"/>
            <w:shd w:val="clear" w:fill="F8807F"/>
          </w:tcPr>
          <w:p/>
        </w:tc>
        <w:tc>
          <w:tcPr>
            <w:tcW w:w="3401.5748031496059" w:type="dxa"/>
          </w:tcPr>
          <w:p>
            <w:pPr/>
            <w:r>
              <w:rPr/>
              <w:t xml:space="preserve">Investigation</w:t>
            </w:r>
          </w:p>
        </w:tc>
        <w:tc>
          <w:tcPr>
            <w:tcW w:w="1133.8582677165352" w:type="dxa"/>
          </w:tcPr>
          <w:p>
            <w:pPr/>
            <w:r>
              <w:rPr/>
              <w:t xml:space="preserve">0</w:t>
            </w:r>
          </w:p>
        </w:tc>
        <w:tc>
          <w:tcPr>
            <w:tcW w:w="566.92913385826762" w:type="dxa"/>
          </w:tcPr>
          <w:p>
            <w:pPr/>
            <w:r>
              <w:rPr/>
              <w:t xml:space="preserve">0</w:t>
            </w:r>
          </w:p>
        </w:tc>
      </w:tr>
      <w:tr>
        <w:trPr/>
        <w:tc>
          <w:tcPr>
            <w:tcW w:w="62.362204724409445" w:type="dxa"/>
            <w:shd w:val="clear" w:fill="7AAEEA"/>
          </w:tcPr>
          <w:p/>
        </w:tc>
        <w:tc>
          <w:tcPr>
            <w:tcW w:w="3401.5748031496059" w:type="dxa"/>
          </w:tcPr>
          <w:p>
            <w:pPr/>
            <w:r>
              <w:rPr/>
              <w:t xml:space="preserve">Discussion</w:t>
            </w:r>
          </w:p>
        </w:tc>
        <w:tc>
          <w:tcPr>
            <w:tcW w:w="1133.8582677165352" w:type="dxa"/>
          </w:tcPr>
          <w:p>
            <w:pPr/>
            <w:r>
              <w:rPr/>
              <w:t xml:space="preserve">30</w:t>
            </w:r>
          </w:p>
        </w:tc>
        <w:tc>
          <w:tcPr>
            <w:tcW w:w="566.92913385826762" w:type="dxa"/>
          </w:tcPr>
          <w:p>
            <w:pPr/>
            <w:r>
              <w:rPr/>
              <w:t xml:space="preserve">15</w:t>
            </w:r>
          </w:p>
        </w:tc>
      </w:tr>
      <w:tr>
        <w:trPr/>
        <w:tc>
          <w:tcPr>
            <w:tcW w:w="62.362204724409445" w:type="dxa"/>
            <w:shd w:val="clear" w:fill="BB98DC"/>
          </w:tcPr>
          <w:p/>
        </w:tc>
        <w:tc>
          <w:tcPr>
            <w:tcW w:w="3401.5748031496059" w:type="dxa"/>
          </w:tcPr>
          <w:p>
            <w:pPr/>
            <w:r>
              <w:rPr/>
              <w:t xml:space="preserve">Practice</w:t>
            </w:r>
          </w:p>
        </w:tc>
        <w:tc>
          <w:tcPr>
            <w:tcW w:w="1133.8582677165352" w:type="dxa"/>
          </w:tcPr>
          <w:p>
            <w:pPr/>
            <w:r>
              <w:rPr/>
              <w:t xml:space="preserve">50</w:t>
            </w:r>
          </w:p>
        </w:tc>
        <w:tc>
          <w:tcPr>
            <w:tcW w:w="566.92913385826762" w:type="dxa"/>
          </w:tcPr>
          <w:p>
            <w:pPr/>
            <w:r>
              <w:rPr/>
              <w:t xml:space="preserve">25</w:t>
            </w:r>
          </w:p>
        </w:tc>
      </w:tr>
      <w:tr>
        <w:trPr/>
        <w:tc>
          <w:tcPr>
            <w:tcW w:w="62.362204724409445" w:type="dxa"/>
            <w:shd w:val="clear" w:fill="FFCD00"/>
          </w:tcPr>
          <w:p/>
        </w:tc>
        <w:tc>
          <w:tcPr>
            <w:tcW w:w="3401.5748031496059" w:type="dxa"/>
          </w:tcPr>
          <w:p>
            <w:pPr/>
            <w:r>
              <w:rPr/>
              <w:t xml:space="preserve">Collaboration</w:t>
            </w:r>
          </w:p>
        </w:tc>
        <w:tc>
          <w:tcPr>
            <w:tcW w:w="1133.8582677165352" w:type="dxa"/>
          </w:tcPr>
          <w:p>
            <w:pPr/>
            <w:r>
              <w:rPr/>
              <w:t xml:space="preserve">0</w:t>
            </w:r>
          </w:p>
        </w:tc>
        <w:tc>
          <w:tcPr>
            <w:tcW w:w="566.92913385826762" w:type="dxa"/>
          </w:tcPr>
          <w:p>
            <w:pPr/>
            <w:r>
              <w:rPr/>
              <w:t xml:space="preserve">0</w:t>
            </w:r>
          </w:p>
        </w:tc>
      </w:tr>
      <w:tr>
        <w:trPr/>
        <w:tc>
          <w:tcPr>
            <w:tcW w:w="62.362204724409445" w:type="dxa"/>
            <w:shd w:val="clear" w:fill="BDEA75"/>
          </w:tcPr>
          <w:p/>
        </w:tc>
        <w:tc>
          <w:tcPr>
            <w:tcW w:w="3401.5748031496059" w:type="dxa"/>
          </w:tcPr>
          <w:p>
            <w:pPr/>
            <w:r>
              <w:rPr/>
              <w:t xml:space="preserve">Production</w:t>
            </w:r>
          </w:p>
        </w:tc>
        <w:tc>
          <w:tcPr>
            <w:tcW w:w="1133.8582677165352" w:type="dxa"/>
          </w:tcPr>
          <w:p>
            <w:pPr/>
            <w:r>
              <w:rPr/>
              <w:t xml:space="preserve">90</w:t>
            </w:r>
          </w:p>
        </w:tc>
        <w:tc>
          <w:tcPr>
            <w:tcW w:w="566.92913385826762" w:type="dxa"/>
          </w:tcPr>
          <w:p>
            <w:pPr/>
            <w:r>
              <w:rPr/>
              <w:t xml:space="preserve">45</w:t>
            </w:r>
          </w:p>
        </w:tc>
      </w:tr>
    </w:tbl>
    <w:p/>
    <w:p>
      <w:r>
        <w:br w:type="page"/>
      </w:r>
    </w:p>
    <w:p>
      <w:r>
        <w:drawing>
          <wp:inline>
            <wp:extent cx="4629600" cy="1620000"/>
            <wp:docPr id="9" name="Chart9"/>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Grid>
        <w:gridCol w:w="62.362204724409445" w:type="dxa"/>
        <w:gridCol w:w="3401.5748031496059" w:type="dxa"/>
        <w:gridCol w:w="1133.8582677165352" w:type="dxa"/>
        <w:gridCol w:w="566.92913385826762" w:type="dxa"/>
      </w:tblGrid>
      <w:tblPr>
        <w:tblStyle w:val="AnalysisTable"/>
      </w:tblPr>
      <w:tr>
        <w:trPr>
          <w:tblHeader w:val="1"/>
        </w:trPr>
        <w:tc>
          <w:tcPr>
            <w:tcW w:w="3463.9370078740158" w:type="dxa"/>
          </w:tcPr>
          <w:p>
            <w:pPr/>
            <w:r>
              <w:rPr>
                <w:b/>
                <w:bCs/>
              </w:rPr>
              <w:t xml:space="preserve"/>
            </w:r>
          </w:p>
        </w:tc>
        <w:tc>
          <w:tcPr>
            <w:tcW w:w="1133.8582677165352" w:type="dxa"/>
            <w:vAlign w:val="center"/>
          </w:tcPr>
          <w:p>
            <w:pPr/>
            <w:r>
              <w:rPr>
                <w:b/>
                <w:bCs/>
              </w:rPr>
              <w:t xml:space="preserve">minutes</w:t>
            </w:r>
          </w:p>
        </w:tc>
        <w:tc>
          <w:tcPr>
            <w:tcW w:w="566.92913385826762" w:type="dxa"/>
          </w:tcPr>
          <w:p>
            <w:pPr/>
            <w:r>
              <w:rPr>
                <w:b/>
                <w:bCs/>
              </w:rPr>
              <w:t xml:space="preserve">%</w:t>
            </w:r>
          </w:p>
        </w:tc>
      </w:tr>
      <w:tr>
        <w:trPr/>
        <w:tc>
          <w:tcPr>
            <w:tcW w:w="62.362204724409445" w:type="dxa"/>
            <w:shd w:val="clear" w:fill="477453"/>
          </w:tcPr>
          <w:p/>
        </w:tc>
        <w:tc>
          <w:tcPr>
            <w:tcW w:w="3401.5748031496059" w:type="dxa"/>
          </w:tcPr>
          <w:p>
            <w:pPr/>
            <w:r>
              <w:rPr/>
              <w:t xml:space="preserve">Whole class</w:t>
            </w:r>
          </w:p>
        </w:tc>
        <w:tc>
          <w:tcPr>
            <w:tcW w:w="1133.8582677165352" w:type="dxa"/>
          </w:tcPr>
          <w:p>
            <w:pPr/>
            <w:r>
              <w:rPr/>
              <w:t xml:space="preserve">0</w:t>
            </w:r>
          </w:p>
        </w:tc>
        <w:tc>
          <w:tcPr>
            <w:tcW w:w="566.92913385826762" w:type="dxa"/>
          </w:tcPr>
          <w:p>
            <w:pPr/>
            <w:r>
              <w:rPr/>
              <w:t xml:space="preserve">0</w:t>
            </w:r>
          </w:p>
        </w:tc>
      </w:tr>
      <w:tr>
        <w:trPr/>
        <w:tc>
          <w:tcPr>
            <w:tcW w:w="62.362204724409445" w:type="dxa"/>
            <w:shd w:val="clear" w:fill="6BAD7D"/>
          </w:tcPr>
          <w:p/>
        </w:tc>
        <w:tc>
          <w:tcPr>
            <w:tcW w:w="3401.5748031496059" w:type="dxa"/>
          </w:tcPr>
          <w:p>
            <w:pPr/>
            <w:r>
              <w:rPr/>
              <w:t xml:space="preserve">Group</w:t>
            </w:r>
          </w:p>
        </w:tc>
        <w:tc>
          <w:tcPr>
            <w:tcW w:w="1133.8582677165352" w:type="dxa"/>
          </w:tcPr>
          <w:p>
            <w:pPr/>
            <w:r>
              <w:rPr/>
              <w:t xml:space="preserve">70</w:t>
            </w:r>
          </w:p>
        </w:tc>
        <w:tc>
          <w:tcPr>
            <w:tcW w:w="566.92913385826762" w:type="dxa"/>
          </w:tcPr>
          <w:p>
            <w:pPr/>
            <w:r>
              <w:rPr/>
              <w:t xml:space="preserve">35</w:t>
            </w:r>
          </w:p>
        </w:tc>
      </w:tr>
      <w:tr>
        <w:trPr/>
        <w:tc>
          <w:tcPr>
            <w:tcW w:w="62.362204724409445" w:type="dxa"/>
            <w:shd w:val="clear" w:fill="B6D7BF"/>
          </w:tcPr>
          <w:p/>
        </w:tc>
        <w:tc>
          <w:tcPr>
            <w:tcW w:w="3401.5748031496059" w:type="dxa"/>
          </w:tcPr>
          <w:p>
            <w:pPr/>
            <w:r>
              <w:rPr/>
              <w:t xml:space="preserve">Individual</w:t>
            </w:r>
          </w:p>
        </w:tc>
        <w:tc>
          <w:tcPr>
            <w:tcW w:w="1133.8582677165352" w:type="dxa"/>
          </w:tcPr>
          <w:p>
            <w:pPr/>
            <w:r>
              <w:rPr/>
              <w:t xml:space="preserve">130</w:t>
            </w:r>
          </w:p>
        </w:tc>
        <w:tc>
          <w:tcPr>
            <w:tcW w:w="566.92913385826762" w:type="dxa"/>
          </w:tcPr>
          <w:p>
            <w:pPr/>
            <w:r>
              <w:rPr/>
              <w:t xml:space="preserve">65</w:t>
            </w:r>
          </w:p>
        </w:tc>
      </w:tr>
    </w:tbl>
    <w:p/>
    <w:p>
      <w:pPr/>
    </w:p>
    <w:p>
      <w:r>
        <w:drawing>
          <wp:inline>
            <wp:extent cx="2203200" cy="2314800"/>
            <wp:docPr id="10" name="Chart10"/>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Grid>
        <w:gridCol w:w="62.362204724409445" w:type="dxa"/>
        <w:gridCol w:w="3401.5748031496059" w:type="dxa"/>
        <w:gridCol w:w="1133.8582677165352" w:type="dxa"/>
        <w:gridCol w:w="566.92913385826762" w:type="dxa"/>
      </w:tblGrid>
      <w:tblPr>
        <w:tblStyle w:val="AnalysisTable"/>
      </w:tblPr>
      <w:tr>
        <w:trPr>
          <w:tblHeader w:val="1"/>
        </w:trPr>
        <w:tc>
          <w:tcPr>
            <w:tcW w:w="3463.9370078740158" w:type="dxa"/>
          </w:tcPr>
          <w:p>
            <w:pPr/>
            <w:r>
              <w:rPr>
                <w:b/>
                <w:bCs/>
              </w:rPr>
              <w:t xml:space="preserve"/>
            </w:r>
          </w:p>
        </w:tc>
        <w:tc>
          <w:tcPr>
            <w:tcW w:w="1133.8582677165352" w:type="dxa"/>
            <w:vAlign w:val="center"/>
          </w:tcPr>
          <w:p>
            <w:pPr/>
            <w:r>
              <w:rPr>
                <w:b/>
                <w:bCs/>
              </w:rPr>
              <w:t xml:space="preserve">minutes</w:t>
            </w:r>
          </w:p>
        </w:tc>
        <w:tc>
          <w:tcPr>
            <w:tcW w:w="566.92913385826762" w:type="dxa"/>
          </w:tcPr>
          <w:p>
            <w:pPr/>
            <w:r>
              <w:rPr>
                <w:b/>
                <w:bCs/>
              </w:rPr>
              <w:t xml:space="preserve">%</w:t>
            </w:r>
          </w:p>
        </w:tc>
      </w:tr>
      <w:tr>
        <w:trPr/>
        <w:tc>
          <w:tcPr>
            <w:tcW w:w="62.362204724409445" w:type="dxa"/>
            <w:shd w:val="clear" w:fill="2B5B80"/>
          </w:tcPr>
          <w:p/>
        </w:tc>
        <w:tc>
          <w:tcPr>
            <w:tcW w:w="3401.5748031496059" w:type="dxa"/>
          </w:tcPr>
          <w:p>
            <w:pPr/>
            <w:r>
              <w:rPr/>
              <w:t xml:space="preserve">Face to face (not online)</w:t>
            </w:r>
          </w:p>
        </w:tc>
        <w:tc>
          <w:tcPr>
            <w:tcW w:w="1133.8582677165352" w:type="dxa"/>
          </w:tcPr>
          <w:p>
            <w:pPr/>
            <w:r>
              <w:rPr/>
              <w:t xml:space="preserve">90</w:t>
            </w:r>
          </w:p>
        </w:tc>
        <w:tc>
          <w:tcPr>
            <w:tcW w:w="566.92913385826762" w:type="dxa"/>
          </w:tcPr>
          <w:p>
            <w:pPr/>
            <w:r>
              <w:rPr/>
              <w:t xml:space="preserve">45</w:t>
            </w:r>
          </w:p>
        </w:tc>
      </w:tr>
      <w:tr>
        <w:trPr/>
        <w:tc>
          <w:tcPr>
            <w:tcW w:w="62.362204724409445" w:type="dxa"/>
            <w:shd w:val="clear" w:fill="BECBDB"/>
          </w:tcPr>
          <w:p/>
        </w:tc>
        <w:tc>
          <w:tcPr>
            <w:tcW w:w="3401.5748031496059" w:type="dxa"/>
          </w:tcPr>
          <w:p>
            <w:pPr/>
            <w:r>
              <w:rPr/>
              <w:t xml:space="preserve">Online</w:t>
            </w:r>
          </w:p>
        </w:tc>
        <w:tc>
          <w:tcPr>
            <w:tcW w:w="1133.8582677165352" w:type="dxa"/>
          </w:tcPr>
          <w:p>
            <w:pPr/>
            <w:r>
              <w:rPr/>
              <w:t xml:space="preserve">110</w:t>
            </w:r>
          </w:p>
        </w:tc>
        <w:tc>
          <w:tcPr>
            <w:tcW w:w="566.92913385826762" w:type="dxa"/>
          </w:tcPr>
          <w:p>
            <w:pPr/>
            <w:r>
              <w:rPr/>
              <w:t xml:space="preserve">55</w:t>
            </w:r>
          </w:p>
        </w:tc>
      </w:tr>
    </w:tbl>
    <w:p>
      <w:r>
        <w:drawing>
          <wp:inline>
            <wp:extent cx="2203200" cy="2314800"/>
            <wp:docPr id="11" name="Chart11"/>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Grid>
        <w:gridCol w:w="62.362204724409445" w:type="dxa"/>
        <w:gridCol w:w="3401.5748031496059" w:type="dxa"/>
        <w:gridCol w:w="1133.8582677165352" w:type="dxa"/>
        <w:gridCol w:w="566.92913385826762" w:type="dxa"/>
      </w:tblGrid>
      <w:tblPr>
        <w:tblStyle w:val="AnalysisTable"/>
      </w:tblPr>
      <w:tr>
        <w:trPr>
          <w:tblHeader w:val="1"/>
        </w:trPr>
        <w:tc>
          <w:tcPr>
            <w:tcW w:w="3463.9370078740158" w:type="dxa"/>
          </w:tcPr>
          <w:p>
            <w:pPr/>
            <w:r>
              <w:rPr>
                <w:b/>
                <w:bCs/>
              </w:rPr>
              <w:t xml:space="preserve"/>
            </w:r>
          </w:p>
        </w:tc>
        <w:tc>
          <w:tcPr>
            <w:tcW w:w="1133.8582677165352" w:type="dxa"/>
            <w:vAlign w:val="center"/>
          </w:tcPr>
          <w:p>
            <w:pPr/>
            <w:r>
              <w:rPr>
                <w:b/>
                <w:bCs/>
              </w:rPr>
              <w:t xml:space="preserve">minutes</w:t>
            </w:r>
          </w:p>
        </w:tc>
        <w:tc>
          <w:tcPr>
            <w:tcW w:w="566.92913385826762" w:type="dxa"/>
          </w:tcPr>
          <w:p>
            <w:pPr/>
            <w:r>
              <w:rPr>
                <w:b/>
                <w:bCs/>
              </w:rPr>
              <w:t xml:space="preserve">%</w:t>
            </w:r>
          </w:p>
        </w:tc>
      </w:tr>
      <w:tr>
        <w:trPr/>
        <w:tc>
          <w:tcPr>
            <w:tcW w:w="62.362204724409445" w:type="dxa"/>
            <w:shd w:val="clear" w:fill="73604C"/>
          </w:tcPr>
          <w:p/>
        </w:tc>
        <w:tc>
          <w:tcPr>
            <w:tcW w:w="3401.5748031496059" w:type="dxa"/>
          </w:tcPr>
          <w:p>
            <w:pPr/>
            <w:r>
              <w:rPr/>
              <w:t xml:space="preserve">Teacher present</w:t>
            </w:r>
          </w:p>
        </w:tc>
        <w:tc>
          <w:tcPr>
            <w:tcW w:w="1133.8582677165352" w:type="dxa"/>
          </w:tcPr>
          <w:p>
            <w:pPr/>
            <w:r>
              <w:rPr/>
              <w:t xml:space="preserve">90</w:t>
            </w:r>
          </w:p>
        </w:tc>
        <w:tc>
          <w:tcPr>
            <w:tcW w:w="566.92913385826762" w:type="dxa"/>
          </w:tcPr>
          <w:p>
            <w:pPr/>
            <w:r>
              <w:rPr/>
              <w:t xml:space="preserve">45</w:t>
            </w:r>
          </w:p>
        </w:tc>
      </w:tr>
      <w:tr>
        <w:trPr/>
        <w:tc>
          <w:tcPr>
            <w:tcW w:w="62.362204724409445" w:type="dxa"/>
            <w:shd w:val="clear" w:fill="D3C0AC"/>
          </w:tcPr>
          <w:p/>
        </w:tc>
        <w:tc>
          <w:tcPr>
            <w:tcW w:w="3401.5748031496059" w:type="dxa"/>
          </w:tcPr>
          <w:p>
            <w:pPr/>
            <w:r>
              <w:rPr/>
              <w:t xml:space="preserve">Teacher not present</w:t>
            </w:r>
          </w:p>
        </w:tc>
        <w:tc>
          <w:tcPr>
            <w:tcW w:w="1133.8582677165352" w:type="dxa"/>
          </w:tcPr>
          <w:p>
            <w:pPr/>
            <w:r>
              <w:rPr/>
              <w:t xml:space="preserve">110</w:t>
            </w:r>
          </w:p>
        </w:tc>
        <w:tc>
          <w:tcPr>
            <w:tcW w:w="566.92913385826762" w:type="dxa"/>
          </w:tcPr>
          <w:p>
            <w:pPr/>
            <w:r>
              <w:rPr/>
              <w:t xml:space="preserve">55</w:t>
            </w:r>
          </w:p>
        </w:tc>
      </w:tr>
    </w:tbl>
    <w:sectPr>
      <w:pgSz w:orient="portrait" w:w="11905.511811023622" w:h="16837.79527559055"/>
      <w:pgMar w:top="1133.8582677165352" w:right="1303.9370078740158" w:bottom="1133.8582677165352" w:left="1303.937007874015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pPr>
      <w:jc w:val="left"/>
      <w:spacing w:before="0" w:after="120"/>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0" w:after="400"/>
    </w:pPr>
    <w:rPr>
      <w:rFonts w:ascii="Calibri" w:hAnsi="Calibri" w:eastAsia="Calibri" w:cs="Calibri"/>
      <w:sz w:val="28"/>
      <w:szCs w:val="28"/>
      <w:b/>
      <w:bCs/>
    </w:rPr>
  </w:style>
  <w:style w:type="paragraph" w:styleId="Heading2">
    <w:link w:val="Heading2Char"/>
    <w:name w:val="heading 2"/>
    <w:basedOn w:val="Normal"/>
    <w:pPr>
      <w:jc w:val="left"/>
      <w:spacing w:before="102.04724409448819" w:after="51.023622047244096"/>
    </w:pPr>
    <w:rPr>
      <w:rFonts w:ascii="Calibri" w:hAnsi="Calibri" w:eastAsia="Calibri" w:cs="Calibri"/>
      <w:sz w:val="28"/>
      <w:szCs w:val="28"/>
      <w:b/>
      <w:bCs/>
    </w:rPr>
  </w:style>
  <w:style w:type="paragraph" w:styleId="Heading3">
    <w:link w:val="Heading3Char"/>
    <w:name w:val="heading 3"/>
    <w:basedOn w:val="Normal"/>
    <w:pPr>
      <w:jc w:val="left"/>
      <w:spacing w:before="102.04724409448819" w:after="51.023622047244096"/>
    </w:pPr>
    <w:rPr>
      <w:sz w:val="24"/>
      <w:szCs w:val="24"/>
      <w:b/>
      <w:bCs/>
      <w:i/>
      <w:iCs/>
    </w:rPr>
  </w:style>
  <w:style w:type="paragraph" w:styleId="Heading4">
    <w:link w:val="Heading4Char"/>
    <w:name w:val="heading 4"/>
    <w:basedOn w:val="Normal"/>
    <w:pPr>
      <w:jc w:val="left"/>
      <w:spacing w:before="102.04724409448819" w:after="51.023622047244096"/>
    </w:pPr>
    <w:rPr>
      <w:sz w:val="24"/>
      <w:szCs w:val="24"/>
      <w:i/>
      <w:iCs/>
    </w:rPr>
  </w:style>
  <w:style w:type="character">
    <w:name w:val="fMultipleTab"/>
    <w:rPr>
      <w:i/>
      <w:iCs/>
    </w:rPr>
  </w:style>
  <w:style w:type="paragraph" w:customStyle="1" w:styleId="multipleTab">
    <w:name w:val="multipleTab"/>
    <w:basedOn w:val="Normal"/>
    <w:pPr>
      <w:tabs>
        <w:tab w:val="left" w:leader="none" w:pos="2267.7165354330705"/>
        <w:tab w:val="left" w:leader="none" w:pos="3685.0393700787399"/>
        <w:tab w:val="left" w:leader="none" w:pos="5102.3622047244089"/>
      </w:tabs>
    </w:pPr>
  </w:style>
  <w:style w:type="paragraph" w:customStyle="1" w:styleId="pNormalIndent">
    <w:name w:val="pNormalIndent"/>
    <w:basedOn w:val="Normal"/>
    <w:pPr>
      <w:jc w:val="left"/>
    </w:pPr>
  </w:style>
  <w:style w:type="character">
    <w:name w:val="fNormalIndent"/>
    <w:rPr>
      <w:sz w:val="24"/>
      <w:szCs w:val="24"/>
    </w:rPr>
  </w:style>
  <w:style w:type="character">
    <w:name w:val="fHyperLink"/>
    <w:rPr>
      <w:color w:val="#007bff"/>
      <w:u w:val="single"/>
    </w:rPr>
  </w:style>
  <w:style w:type="paragraph" w:customStyle="1" w:styleId="indented">
    <w:name w:val="indented"/>
    <w:basedOn w:val="Normal"/>
    <w:pPr/>
  </w:style>
  <w:style w:type="table" w:customStyle="1" w:styleId="AnalysisTable">
    <w:name w:val="AnalysisTable"/>
    <w:uiPriority w:val="99"/>
    <w:tblPr>
      <w:tblW w:w="0" w:type="auto"/>
      <w:tblLayout w:type="autofit"/>
      <w:tblCellMar>
        <w:top w:w="80" w:type="dxa"/>
        <w:left w:w="80" w:type="dxa"/>
        <w:right w:w="80" w:type="dxa"/>
        <w:bottom w:w="80" w:type="dxa"/>
      </w:tblCellMar>
      <w:tblBorders>
        <w:top w:val="single" w:sz="6" w:color="ededed"/>
        <w:left w:val="single" w:sz="6" w:color="ededed"/>
        <w:right w:val="single" w:sz="6" w:color="ededed"/>
        <w:bottom w:val="single" w:sz="6" w:color="ededed"/>
        <w:insideH w:val="single" w:sz="6" w:color="ededed"/>
        <w:insideV w:val="single" w:sz="6" w:color="ededed"/>
      </w:tblBorders>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2H3dWzqyUSg" TargetMode="Externa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 Id="rId11" Type="http://schemas.openxmlformats.org/officeDocument/2006/relationships/chart" Target="charts/chart4.xml"/></Relationships>
</file>

<file path=word/charts/chart1.xml><?xml version="1.0" encoding="utf-8"?>
<c:chartSpace xmlns:c="http://schemas.openxmlformats.org/drawingml/2006/chart" xmlns:a="http://schemas.openxmlformats.org/drawingml/2006/main" xmlns:r="http://schemas.openxmlformats.org/officeDocument/2006/relationships">
  <c:chart>
    <c:autoTitleDeleted val="1"/>
    <c:plotArea>
      <c:layout/>
      <c:pieChart>
        <c:varyColors val="1"/>
        <c:ser>
          <c:idx val="0"/>
          <c:order val="0"/>
          <c:dLbls>
            <c:showVal val="0"/>
            <c:showCatName val="0"/>
            <c:showLegendKey val="0"/>
            <c:showSerName val="0"/>
            <c:showPercent val="0"/>
            <c:showLeaderLines val="0"/>
            <c:showBubbleSize val="0"/>
          </c:dLbls>
          <c:cat>
            <c:strLit>
              <c:ptCount val="6"/>
              <c:pt idx="0">
                <c:v>Acquisition</c:v>
              </c:pt>
              <c:pt idx="1">
                <c:v>Collaboration</c:v>
              </c:pt>
              <c:pt idx="2">
                <c:v>Discussion</c:v>
              </c:pt>
              <c:pt idx="3">
                <c:v>Inquiry</c:v>
              </c:pt>
              <c:pt idx="4">
                <c:v>Practice</c:v>
              </c:pt>
              <c:pt idx="5">
                <c:v>Production</c:v>
              </c:pt>
            </c:strLit>
          </c:cat>
          <c:val>
            <c:numLit>
              <c:ptCount val="6"/>
              <c:pt idx="0">
                <c:v>30</c:v>
              </c:pt>
              <c:pt idx="1">
                <c:v>0</c:v>
              </c:pt>
              <c:pt idx="2">
                <c:v>30</c:v>
              </c:pt>
              <c:pt idx="3">
                <c:v>0</c:v>
              </c:pt>
              <c:pt idx="4">
                <c:v>50</c:v>
              </c:pt>
              <c:pt idx="5">
                <c:v>90</c:v>
              </c:pt>
            </c:numLit>
          </c:val>
          <c:dPt>
            <c:idx val="0"/>
            <c:spPr>
              <a:solidFill>
                <a:srgbClr val="67DBF2"/>
              </a:solidFill>
            </c:spPr>
          </c:dPt>
          <c:dPt>
            <c:idx val="1"/>
            <c:spPr>
              <a:solidFill>
                <a:srgbClr val="FFCD00"/>
              </a:solidFill>
            </c:spPr>
          </c:dPt>
          <c:dPt>
            <c:idx val="2"/>
            <c:spPr>
              <a:solidFill>
                <a:srgbClr val="7AAEEA"/>
              </a:solidFill>
            </c:spPr>
          </c:dPt>
          <c:dPt>
            <c:idx val="3"/>
            <c:spPr>
              <a:solidFill>
                <a:srgbClr val="F8807F"/>
              </a:solidFill>
            </c:spPr>
          </c:dPt>
          <c:dPt>
            <c:idx val="4"/>
            <c:spPr>
              <a:solidFill>
                <a:srgbClr val="BB98DC"/>
              </a:solidFill>
            </c:spPr>
          </c:dPt>
          <c:dPt>
            <c:idx val="5"/>
            <c:spPr>
              <a:solidFill>
                <a:srgbClr val="BDEA75"/>
              </a:solidFill>
            </c:spPr>
          </c:dPt>
        </c:ser>
        <c:overlap val="100"/>
      </c:pieChart>
    </c:plotArea>
  </c:chart>
  <c:spPr>
    <a:ln>
      <a:noFill/>
    </a:ln>
  </c:spPr>
</c:chartSpace>
</file>

<file path=word/charts/chart2.xml><?xml version="1.0" encoding="utf-8"?>
<c:chartSpace xmlns:c="http://schemas.openxmlformats.org/drawingml/2006/chart" xmlns:a="http://schemas.openxmlformats.org/drawingml/2006/main" xmlns:r="http://schemas.openxmlformats.org/officeDocument/2006/relationships">
  <c:chart>
    <c:autoTitleDeleted val="1"/>
    <c:plotArea>
      <c:layout/>
      <c:barChart>
        <c:varyColors val="0"/>
        <c:barDir val="bar"/>
        <c:grouping val="percentStacked"/>
        <c:ser>
          <c:idx val="0"/>
          <c:order val="0"/>
          <c:dLbls>
            <c:showVal val="0"/>
            <c:showCatName val="0"/>
            <c:showLegendKey val="0"/>
            <c:showSerName val="0"/>
            <c:showPercent val="0"/>
            <c:showLeaderLines val="0"/>
            <c:showBubbleSize val="0"/>
          </c:dLbls>
          <c:cat>
            <c:strLit>
              <c:ptCount val="3"/>
              <c:pt idx="0">
                <c:v>Whole class</c:v>
              </c:pt>
              <c:pt idx="1">
                <c:v>Group</c:v>
              </c:pt>
              <c:pt idx="2">
                <c:v>Individual</c:v>
              </c:pt>
            </c:strLit>
          </c:cat>
          <c:val>
            <c:numLit>
              <c:ptCount val="1"/>
              <c:pt idx="0">
                <c:v>0</c:v>
              </c:pt>
            </c:numLit>
          </c:val>
          <c:dPt>
            <c:idx val="0"/>
            <c:spPr>
              <a:solidFill>
                <a:srgbClr val="477453"/>
              </a:solidFill>
            </c:spPr>
          </c:dPt>
          <c:dPt>
            <c:idx val="1"/>
            <c:spPr>
              <a:solidFill>
                <a:srgbClr val="6BAD7D"/>
              </a:solidFill>
            </c:spPr>
          </c:dPt>
          <c:dPt>
            <c:idx val="2"/>
            <c:spPr>
              <a:solidFill>
                <a:srgbClr val="B6D7BF"/>
              </a:solidFill>
            </c:spPr>
          </c:dPt>
        </c:ser>
        <c:ser>
          <c:idx val="1"/>
          <c:order val="1"/>
          <c:dLbls>
            <c:showVal val="0"/>
            <c:showCatName val="0"/>
            <c:showLegendKey val="0"/>
            <c:showSerName val="0"/>
            <c:showPercent val="0"/>
            <c:showLeaderLines val="0"/>
            <c:showBubbleSize val="0"/>
          </c:dLbls>
          <c:cat>
            <c:strLit>
              <c:ptCount val="1"/>
              <c:pt idx="0">
                <c:v>Group</c:v>
              </c:pt>
            </c:strLit>
          </c:cat>
          <c:val>
            <c:numLit>
              <c:ptCount val="1"/>
              <c:pt idx="0">
                <c:v>70</c:v>
              </c:pt>
            </c:numLit>
          </c:val>
          <c:dPt>
            <c:idx val="0"/>
            <c:spPr>
              <a:solidFill>
                <a:srgbClr val="6BAD7D"/>
              </a:solidFill>
            </c:spPr>
          </c:dPt>
          <c:dPt>
            <c:idx val="1"/>
            <c:spPr>
              <a:solidFill>
                <a:srgbClr val="B6D7BF"/>
              </a:solidFill>
            </c:spPr>
          </c:dPt>
        </c:ser>
        <c:ser>
          <c:idx val="2"/>
          <c:order val="2"/>
          <c:dLbls>
            <c:showVal val="0"/>
            <c:showCatName val="0"/>
            <c:showLegendKey val="0"/>
            <c:showSerName val="0"/>
            <c:showPercent val="0"/>
            <c:showLeaderLines val="0"/>
            <c:showBubbleSize val="0"/>
          </c:dLbls>
          <c:cat>
            <c:strLit>
              <c:ptCount val="1"/>
              <c:pt idx="0">
                <c:v>Dis</c:v>
              </c:pt>
            </c:strLit>
          </c:cat>
          <c:val>
            <c:numLit>
              <c:ptCount val="1"/>
              <c:pt idx="0">
                <c:v>130</c:v>
              </c:pt>
            </c:numLit>
          </c:val>
          <c:dPt>
            <c:idx val="0"/>
            <c:spPr>
              <a:solidFill>
                <a:srgbClr val="B6D7BF"/>
              </a:solidFill>
            </c:spPr>
          </c:dPt>
        </c:ser>
        <c:overlap val="100"/>
        <c:axId val="1"/>
        <c:axId val="2"/>
      </c:barChart>
      <c:catAx>
        <c:axId val="1"/>
        <c:axPos val="b"/>
        <c:crossAx val="2"/>
        <c:auto val="1"/>
        <c:delete val="0"/>
        <c:majorTickMark val="none"/>
        <c:minorTickMark val="none"/>
        <c:tickLblPos val="none"/>
        <c:crosses val="autoZero"/>
        <c:scaling>
          <c:orientation val="minMax"/>
        </c:scaling>
        <c:spPr>
          <a:ln>
            <a:noFill/>
          </a:ln>
        </c:spPr>
      </c:catAx>
      <c:valAx>
        <c:axId val="2"/>
        <c:axPos val="l"/>
        <c:crossAx val="1"/>
        <c:auto val="1"/>
        <c:delete val="0"/>
        <c:majorTickMark val="none"/>
        <c:minorTickMark val="none"/>
        <c:tickLblPos val="none"/>
        <c:crosses val="autoZero"/>
        <c:scaling>
          <c:orientation val="minMax"/>
        </c:scaling>
        <c:spPr>
          <a:ln>
            <a:noFill/>
          </a:ln>
        </c:spPr>
      </c:valAx>
    </c:plotArea>
  </c:chart>
  <c:spPr>
    <a:ln>
      <a:noFill/>
    </a:ln>
  </c:spPr>
</c:chartSpace>
</file>

<file path=word/charts/chart3.xml><?xml version="1.0" encoding="utf-8"?>
<c:chartSpace xmlns:c="http://schemas.openxmlformats.org/drawingml/2006/chart" xmlns:a="http://schemas.openxmlformats.org/drawingml/2006/main" xmlns:r="http://schemas.openxmlformats.org/officeDocument/2006/relationships">
  <c:chart>
    <c:autoTitleDeleted val="1"/>
    <c:plotArea>
      <c:layout/>
      <c:pieChart>
        <c:varyColors val="1"/>
        <c:ser>
          <c:idx val="0"/>
          <c:order val="0"/>
          <c:dLbls>
            <c:showVal val="0"/>
            <c:showCatName val="0"/>
            <c:showLegendKey val="0"/>
            <c:showSerName val="0"/>
            <c:showPercent val="0"/>
            <c:showLeaderLines val="0"/>
            <c:showBubbleSize val="0"/>
          </c:dLbls>
          <c:cat>
            <c:strLit>
              <c:ptCount val="2"/>
              <c:pt idx="0">
                <c:v>Face to face (not online)</c:v>
              </c:pt>
              <c:pt idx="1">
                <c:v>Online</c:v>
              </c:pt>
            </c:strLit>
          </c:cat>
          <c:val>
            <c:numLit>
              <c:ptCount val="2"/>
              <c:pt idx="0">
                <c:v>90</c:v>
              </c:pt>
              <c:pt idx="1">
                <c:v>110</c:v>
              </c:pt>
            </c:numLit>
          </c:val>
          <c:dPt>
            <c:idx val="0"/>
            <c:spPr>
              <a:solidFill>
                <a:srgbClr val="2B5B80"/>
              </a:solidFill>
            </c:spPr>
          </c:dPt>
          <c:dPt>
            <c:idx val="1"/>
            <c:spPr>
              <a:solidFill>
                <a:srgbClr val="BECBDB"/>
              </a:solidFill>
            </c:spPr>
          </c:dPt>
        </c:ser>
        <c:overlap val="100"/>
      </c:pieChart>
    </c:plotArea>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c:chart>
    <c:autoTitleDeleted val="1"/>
    <c:plotArea>
      <c:layout/>
      <c:pieChart>
        <c:varyColors val="1"/>
        <c:ser>
          <c:idx val="0"/>
          <c:order val="0"/>
          <c:dLbls>
            <c:showVal val="0"/>
            <c:showCatName val="0"/>
            <c:showLegendKey val="0"/>
            <c:showSerName val="0"/>
            <c:showPercent val="0"/>
            <c:showLeaderLines val="0"/>
            <c:showBubbleSize val="0"/>
          </c:dLbls>
          <c:cat>
            <c:strLit>
              <c:ptCount val="2"/>
              <c:pt idx="0">
                <c:v>Teacher present</c:v>
              </c:pt>
              <c:pt idx="1">
                <c:v>Teacher not present</c:v>
              </c:pt>
            </c:strLit>
          </c:cat>
          <c:val>
            <c:numLit>
              <c:ptCount val="2"/>
              <c:pt idx="0">
                <c:v>90</c:v>
              </c:pt>
              <c:pt idx="1">
                <c:v>110</c:v>
              </c:pt>
            </c:numLit>
          </c:val>
          <c:dPt>
            <c:idx val="0"/>
            <c:spPr>
              <a:solidFill>
                <a:srgbClr val="73604C"/>
              </a:solidFill>
            </c:spPr>
          </c:dPt>
          <c:dPt>
            <c:idx val="1"/>
            <c:spPr>
              <a:solidFill>
                <a:srgbClr val="D3C0AC"/>
              </a:solidFill>
            </c:spPr>
          </c:dPt>
        </c:ser>
        <c:overlap val="100"/>
      </c:pieChart>
    </c:plotArea>
  </c:chart>
  <c:spPr>
    <a:ln>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Designer 2023</dc:creator>
  <dc:title/>
  <dc:description/>
  <dc:subject/>
  <cp:keywords/>
  <cp:category/>
  <cp:lastModifiedBy/>
  <dcterms:created xsi:type="dcterms:W3CDTF">2023-08-26T22:07:57+01:00</dcterms:created>
  <dcterms:modified xsi:type="dcterms:W3CDTF">2023-08-26T22:07:57+01:00</dcterms:modified>
</cp:coreProperties>
</file>

<file path=docProps/custom.xml><?xml version="1.0" encoding="utf-8"?>
<Properties xmlns="http://schemas.openxmlformats.org/officeDocument/2006/custom-properties" xmlns:vt="http://schemas.openxmlformats.org/officeDocument/2006/docPropsVTypes"/>
</file>