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8C" w:rsidRDefault="00742E50">
      <w:pPr>
        <w:pStyle w:val="Heading1"/>
      </w:pPr>
      <w:bookmarkStart w:id="0" w:name="_Toc1"/>
      <w:r>
        <w:t>Learning Design for: Copy of Teaching English as a Foreign Language (TEFL)</w:t>
      </w:r>
      <w:bookmarkEnd w:id="0"/>
    </w:p>
    <w:p w:rsidR="0024634A" w:rsidRDefault="0024634A">
      <w:pPr>
        <w:pStyle w:val="Heading1"/>
      </w:pPr>
      <w:hyperlink r:id="rId4" w:history="1">
        <w:r w:rsidRPr="00F03F57">
          <w:rPr>
            <w:rStyle w:val="Hyperlink"/>
          </w:rPr>
          <w:t>https://www.ucl.ac.uk/learning-designer/viewer.php?uri=/personal/ka</w:t>
        </w:r>
        <w:r w:rsidRPr="00F03F57">
          <w:rPr>
            <w:rStyle w:val="Hyperlink"/>
          </w:rPr>
          <w:t>r</w:t>
        </w:r>
        <w:r w:rsidRPr="00F03F57">
          <w:rPr>
            <w:rStyle w:val="Hyperlink"/>
          </w:rPr>
          <w:t>am91/designs/fid/396789d6ba4c2b123c3f52441bd437738f9887c92c870000da22c3464c6bb9e3&amp;v=3.00</w:t>
        </w:r>
      </w:hyperlink>
      <w:r>
        <w:t xml:space="preserve"> </w:t>
      </w:r>
    </w:p>
    <w:p w:rsidR="00E1268C" w:rsidRDefault="00742E50">
      <w:pPr>
        <w:pStyle w:val="Heading2"/>
      </w:pPr>
      <w:bookmarkStart w:id="1" w:name="_Toc2"/>
      <w:r>
        <w:t>Context</w:t>
      </w:r>
      <w:bookmarkEnd w:id="1"/>
    </w:p>
    <w:p w:rsidR="00E1268C" w:rsidRDefault="00742E50">
      <w:r>
        <w:t>Topic: Learning styles</w:t>
      </w:r>
    </w:p>
    <w:p w:rsidR="00E1268C" w:rsidRDefault="00742E50">
      <w:r>
        <w:t>Total learning time: 2 hours and 20 minutes</w:t>
      </w:r>
    </w:p>
    <w:p w:rsidR="00E1268C" w:rsidRDefault="00742E50">
      <w:r>
        <w:t>Designed learning time: 2 hours and 20 minutes</w:t>
      </w:r>
    </w:p>
    <w:p w:rsidR="00E1268C" w:rsidRDefault="00742E50">
      <w:r>
        <w:t>Size of class: 35</w:t>
      </w:r>
    </w:p>
    <w:p w:rsidR="00E1268C" w:rsidRDefault="00742E50">
      <w:r>
        <w:t>Description: Students are to learning the meaning, importance and types of learning styles</w:t>
      </w:r>
    </w:p>
    <w:p w:rsidR="00E1268C" w:rsidRDefault="00742E50">
      <w:r>
        <w:t>Mode of delivery: Blended</w:t>
      </w:r>
    </w:p>
    <w:p w:rsidR="00E1268C" w:rsidRDefault="00742E50">
      <w:pPr>
        <w:pStyle w:val="Heading2"/>
      </w:pPr>
      <w:bookmarkStart w:id="2" w:name="_Toc3"/>
      <w:r>
        <w:t>Aims</w:t>
      </w:r>
      <w:bookmarkEnd w:id="2"/>
    </w:p>
    <w:p w:rsidR="00E1268C" w:rsidRDefault="00742E50">
      <w:r>
        <w:t xml:space="preserve">1- to remember the definition of a learning style </w:t>
      </w:r>
      <w:r>
        <w:br/>
        <w:t>2- to understand the importance of knowing the different learning styles</w:t>
      </w:r>
      <w:r>
        <w:br/>
        <w:t xml:space="preserve"> of your s</w:t>
      </w:r>
      <w:r>
        <w:t xml:space="preserve">tudents </w:t>
      </w:r>
      <w:r>
        <w:br/>
        <w:t xml:space="preserve">3- To apply the VAK modal to different activities </w:t>
      </w:r>
      <w:r>
        <w:br/>
        <w:t xml:space="preserve">4- to differentiate the learning style targeted by different activities </w:t>
      </w:r>
      <w:r>
        <w:br/>
        <w:t xml:space="preserve">5-  to compare and contrast between the features of different learning styles </w:t>
      </w:r>
      <w:r>
        <w:br/>
        <w:t>6- to create a lesson plan that takes into c</w:t>
      </w:r>
      <w:r>
        <w:t>onsideration the learning styles of the students</w:t>
      </w:r>
    </w:p>
    <w:p w:rsidR="00E1268C" w:rsidRDefault="00742E50">
      <w:pPr>
        <w:pStyle w:val="Heading2"/>
      </w:pPr>
      <w:bookmarkStart w:id="3" w:name="_Toc4"/>
      <w:r>
        <w:t>Outcomes</w:t>
      </w:r>
      <w:bookmarkEnd w:id="3"/>
    </w:p>
    <w:p w:rsidR="00E1268C" w:rsidRDefault="00742E50">
      <w:r>
        <w:t>Knowledge: The definition and types of learning styles</w:t>
      </w:r>
    </w:p>
    <w:p w:rsidR="00E1268C" w:rsidRDefault="00742E50">
      <w:r>
        <w:t xml:space="preserve">Application: Designing activities using the VAK model </w:t>
      </w:r>
    </w:p>
    <w:p w:rsidR="00E1268C" w:rsidRDefault="00742E50">
      <w:r>
        <w:t xml:space="preserve">Evaluation: Decide the type of learning style targeted by an activity </w:t>
      </w:r>
    </w:p>
    <w:p w:rsidR="00E1268C" w:rsidRDefault="00E1268C"/>
    <w:p w:rsidR="00E1268C" w:rsidRDefault="00742E50">
      <w:pPr>
        <w:pStyle w:val="Heading2"/>
      </w:pPr>
      <w:bookmarkStart w:id="4" w:name="_Toc5"/>
      <w:r>
        <w:t>Teaching-Learnin</w:t>
      </w:r>
      <w:r>
        <w:t>g activities</w:t>
      </w:r>
      <w:bookmarkEnd w:id="4"/>
    </w:p>
    <w:p w:rsidR="00E1268C" w:rsidRDefault="00742E50">
      <w:pPr>
        <w:pStyle w:val="Heading3"/>
      </w:pPr>
      <w:bookmarkStart w:id="5" w:name="_Toc6"/>
      <w:r>
        <w:t>What's your preferred way of learning (</w:t>
      </w:r>
      <w:proofErr w:type="gramStart"/>
      <w:r>
        <w:t>quiz)</w:t>
      </w:r>
      <w:bookmarkEnd w:id="5"/>
      <w:proofErr w:type="gramEnd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2516"/>
        <w:gridCol w:w="1517"/>
        <w:gridCol w:w="2293"/>
        <w:gridCol w:w="952"/>
      </w:tblGrid>
      <w:tr w:rsidR="00E1268C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:rsidR="00E1268C" w:rsidRDefault="00742E50">
            <w:r>
              <w:rPr>
                <w:i/>
                <w:iCs/>
              </w:rPr>
              <w:t>Investigate</w:t>
            </w:r>
          </w:p>
        </w:tc>
        <w:tc>
          <w:tcPr>
            <w:tcW w:w="2551" w:type="dxa"/>
          </w:tcPr>
          <w:p w:rsidR="00E1268C" w:rsidRDefault="00742E50">
            <w:r>
              <w:rPr>
                <w:i/>
                <w:iCs/>
              </w:rPr>
              <w:t>20 minutes</w:t>
            </w:r>
          </w:p>
        </w:tc>
        <w:tc>
          <w:tcPr>
            <w:tcW w:w="1530" w:type="dxa"/>
          </w:tcPr>
          <w:p w:rsidR="00E1268C" w:rsidRDefault="00742E50">
            <w:r>
              <w:rPr>
                <w:i/>
                <w:iCs/>
              </w:rPr>
              <w:t>35 Students</w:t>
            </w:r>
          </w:p>
        </w:tc>
        <w:tc>
          <w:tcPr>
            <w:tcW w:w="2324" w:type="dxa"/>
          </w:tcPr>
          <w:p w:rsidR="00E1268C" w:rsidRDefault="00742E50">
            <w:r>
              <w:rPr>
                <w:i/>
                <w:iCs/>
              </w:rPr>
              <w:t>Teacher not present</w:t>
            </w:r>
          </w:p>
        </w:tc>
        <w:tc>
          <w:tcPr>
            <w:tcW w:w="958" w:type="dxa"/>
          </w:tcPr>
          <w:p w:rsidR="00E1268C" w:rsidRDefault="00742E50">
            <w:r>
              <w:rPr>
                <w:i/>
                <w:iCs/>
              </w:rPr>
              <w:t>Online</w:t>
            </w:r>
          </w:p>
        </w:tc>
      </w:tr>
    </w:tbl>
    <w:p w:rsidR="00E1268C" w:rsidRDefault="00742E50">
      <w:r>
        <w:t>Before class, students will take a short quiz to know what their preferred way of learning is (learning style)</w:t>
      </w:r>
    </w:p>
    <w:p w:rsidR="00E1268C" w:rsidRDefault="00742E50">
      <w:pPr>
        <w:pStyle w:val="Heading4"/>
      </w:pPr>
      <w:bookmarkStart w:id="6" w:name="_Toc7"/>
      <w:r>
        <w:t>Linked resources</w:t>
      </w:r>
      <w:bookmarkEnd w:id="6"/>
    </w:p>
    <w:p w:rsidR="00E1268C" w:rsidRDefault="00742E50">
      <w:r>
        <w:t>🔗</w:t>
      </w:r>
      <w:r>
        <w:t xml:space="preserve"> </w:t>
      </w:r>
      <w:hyperlink r:id="rId5" w:history="1">
        <w:r>
          <w:rPr>
            <w:rStyle w:val="fHyperLink"/>
          </w:rPr>
          <w:t xml:space="preserve">Quiz </w:t>
        </w:r>
      </w:hyperlink>
    </w:p>
    <w:p w:rsidR="00E1268C" w:rsidRDefault="00E1268C"/>
    <w:p w:rsidR="00E1268C" w:rsidRDefault="00742E50">
      <w:pPr>
        <w:pStyle w:val="Heading3"/>
      </w:pPr>
      <w:bookmarkStart w:id="7" w:name="_Toc8"/>
      <w:r>
        <w:t>What is a learning style? what are the types and why is it important to know them?</w:t>
      </w:r>
      <w:bookmarkEnd w:id="7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2518"/>
        <w:gridCol w:w="1518"/>
        <w:gridCol w:w="2295"/>
        <w:gridCol w:w="953"/>
      </w:tblGrid>
      <w:tr w:rsidR="00E1268C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:rsidR="00E1268C" w:rsidRDefault="00742E50">
            <w:r>
              <w:rPr>
                <w:i/>
                <w:iCs/>
              </w:rPr>
              <w:lastRenderedPageBreak/>
              <w:t>Discuss</w:t>
            </w:r>
          </w:p>
        </w:tc>
        <w:tc>
          <w:tcPr>
            <w:tcW w:w="2551" w:type="dxa"/>
          </w:tcPr>
          <w:p w:rsidR="00E1268C" w:rsidRDefault="00742E50">
            <w:r>
              <w:rPr>
                <w:i/>
                <w:iCs/>
              </w:rPr>
              <w:t>30 minutes</w:t>
            </w:r>
          </w:p>
        </w:tc>
        <w:tc>
          <w:tcPr>
            <w:tcW w:w="1530" w:type="dxa"/>
          </w:tcPr>
          <w:p w:rsidR="00E1268C" w:rsidRDefault="00742E50">
            <w:r>
              <w:rPr>
                <w:i/>
                <w:iCs/>
              </w:rPr>
              <w:t>35 Students</w:t>
            </w:r>
          </w:p>
        </w:tc>
        <w:tc>
          <w:tcPr>
            <w:tcW w:w="2324" w:type="dxa"/>
          </w:tcPr>
          <w:p w:rsidR="00E1268C" w:rsidRDefault="00742E50">
            <w:r>
              <w:rPr>
                <w:i/>
                <w:iCs/>
              </w:rPr>
              <w:t>Teacher present</w:t>
            </w:r>
          </w:p>
        </w:tc>
        <w:tc>
          <w:tcPr>
            <w:tcW w:w="958" w:type="dxa"/>
          </w:tcPr>
          <w:p w:rsidR="00E1268C" w:rsidRDefault="00742E50">
            <w:r>
              <w:rPr>
                <w:i/>
                <w:iCs/>
              </w:rPr>
              <w:t>Face to face (not on</w:t>
            </w:r>
            <w:r>
              <w:rPr>
                <w:i/>
                <w:iCs/>
              </w:rPr>
              <w:t>line)</w:t>
            </w:r>
          </w:p>
        </w:tc>
      </w:tr>
    </w:tbl>
    <w:p w:rsidR="00E1268C" w:rsidRDefault="00742E50" w:rsidP="0024634A">
      <w:r>
        <w:t xml:space="preserve">The teacher will discuss the results of the quiz the students had taken before class and then will lead to introducing the concept of a learning style. </w:t>
      </w:r>
      <w:r>
        <w:br/>
        <w:t xml:space="preserve">From the textbook, the students will read and </w:t>
      </w:r>
      <w:r>
        <w:t>understand the definition, importance and type</w:t>
      </w:r>
      <w:r>
        <w:t>s.</w:t>
      </w:r>
    </w:p>
    <w:p w:rsidR="00E1268C" w:rsidRDefault="00E1268C"/>
    <w:p w:rsidR="00E1268C" w:rsidRDefault="00742E50">
      <w:pPr>
        <w:pStyle w:val="Heading3"/>
      </w:pPr>
      <w:bookmarkStart w:id="8" w:name="_Toc9"/>
      <w:r>
        <w:t>Activities to cater for the different learning styles</w:t>
      </w:r>
      <w:bookmarkEnd w:id="8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2518"/>
        <w:gridCol w:w="1517"/>
        <w:gridCol w:w="2295"/>
        <w:gridCol w:w="953"/>
      </w:tblGrid>
      <w:tr w:rsidR="00E1268C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:rsidR="00E1268C" w:rsidRDefault="00742E50">
            <w:r>
              <w:rPr>
                <w:i/>
                <w:iCs/>
              </w:rPr>
              <w:t>Practice</w:t>
            </w:r>
          </w:p>
        </w:tc>
        <w:tc>
          <w:tcPr>
            <w:tcW w:w="2551" w:type="dxa"/>
          </w:tcPr>
          <w:p w:rsidR="00E1268C" w:rsidRDefault="00742E50">
            <w:r>
              <w:rPr>
                <w:i/>
                <w:iCs/>
              </w:rPr>
              <w:t>30 minutes</w:t>
            </w:r>
          </w:p>
        </w:tc>
        <w:tc>
          <w:tcPr>
            <w:tcW w:w="1530" w:type="dxa"/>
          </w:tcPr>
          <w:p w:rsidR="00E1268C" w:rsidRDefault="00742E50">
            <w:r>
              <w:rPr>
                <w:i/>
                <w:iCs/>
              </w:rPr>
              <w:t>35 Students</w:t>
            </w:r>
          </w:p>
        </w:tc>
        <w:tc>
          <w:tcPr>
            <w:tcW w:w="2324" w:type="dxa"/>
          </w:tcPr>
          <w:p w:rsidR="00E1268C" w:rsidRDefault="00742E50">
            <w:r>
              <w:rPr>
                <w:i/>
                <w:iCs/>
              </w:rPr>
              <w:t>Teacher present</w:t>
            </w:r>
          </w:p>
        </w:tc>
        <w:tc>
          <w:tcPr>
            <w:tcW w:w="958" w:type="dxa"/>
          </w:tcPr>
          <w:p w:rsidR="00E1268C" w:rsidRDefault="00742E50">
            <w:r>
              <w:rPr>
                <w:i/>
                <w:iCs/>
              </w:rPr>
              <w:t>Face to face (not online)</w:t>
            </w:r>
          </w:p>
        </w:tc>
      </w:tr>
    </w:tbl>
    <w:p w:rsidR="00E1268C" w:rsidRDefault="00742E50">
      <w:r>
        <w:t xml:space="preserve">In this activity, students will be introduced to activities that match the learning styles in the VAK model.   In </w:t>
      </w:r>
      <w:bookmarkStart w:id="9" w:name="_GoBack"/>
      <w:bookmarkEnd w:id="9"/>
      <w:r w:rsidR="0024634A">
        <w:t>groups, they</w:t>
      </w:r>
      <w:r>
        <w:t xml:space="preserve"> are expected to classify the type of learning targeted by each activity</w:t>
      </w:r>
    </w:p>
    <w:p w:rsidR="00E1268C" w:rsidRDefault="00E1268C"/>
    <w:p w:rsidR="00E1268C" w:rsidRDefault="00742E50">
      <w:pPr>
        <w:pStyle w:val="Heading3"/>
      </w:pPr>
      <w:bookmarkStart w:id="10" w:name="_Toc10"/>
      <w:r>
        <w:t>Design your own VAK activities</w:t>
      </w:r>
      <w:bookmarkEnd w:id="10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2"/>
        <w:gridCol w:w="2515"/>
        <w:gridCol w:w="1517"/>
        <w:gridCol w:w="2293"/>
        <w:gridCol w:w="952"/>
      </w:tblGrid>
      <w:tr w:rsidR="00E1268C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:rsidR="00E1268C" w:rsidRDefault="00742E50">
            <w:r>
              <w:rPr>
                <w:i/>
                <w:iCs/>
              </w:rPr>
              <w:t>Collaborate</w:t>
            </w:r>
          </w:p>
        </w:tc>
        <w:tc>
          <w:tcPr>
            <w:tcW w:w="2551" w:type="dxa"/>
          </w:tcPr>
          <w:p w:rsidR="00E1268C" w:rsidRDefault="00742E50">
            <w:r>
              <w:rPr>
                <w:i/>
                <w:iCs/>
              </w:rPr>
              <w:t>30 minutes</w:t>
            </w:r>
          </w:p>
        </w:tc>
        <w:tc>
          <w:tcPr>
            <w:tcW w:w="1530" w:type="dxa"/>
          </w:tcPr>
          <w:p w:rsidR="00E1268C" w:rsidRDefault="00742E50">
            <w:r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Students</w:t>
            </w:r>
          </w:p>
        </w:tc>
        <w:tc>
          <w:tcPr>
            <w:tcW w:w="2324" w:type="dxa"/>
          </w:tcPr>
          <w:p w:rsidR="00E1268C" w:rsidRDefault="00742E50">
            <w:r>
              <w:rPr>
                <w:i/>
                <w:iCs/>
              </w:rPr>
              <w:t>Teacher present</w:t>
            </w:r>
          </w:p>
        </w:tc>
        <w:tc>
          <w:tcPr>
            <w:tcW w:w="958" w:type="dxa"/>
          </w:tcPr>
          <w:p w:rsidR="00E1268C" w:rsidRDefault="00742E50">
            <w:r>
              <w:rPr>
                <w:i/>
                <w:iCs/>
              </w:rPr>
              <w:t>Face to face (not online)</w:t>
            </w:r>
          </w:p>
        </w:tc>
      </w:tr>
    </w:tbl>
    <w:p w:rsidR="00E1268C" w:rsidRDefault="00742E50">
      <w:r>
        <w:t xml:space="preserve">In groups, </w:t>
      </w:r>
      <w:r w:rsidR="0024634A">
        <w:t>students are</w:t>
      </w:r>
      <w:r>
        <w:t xml:space="preserve"> asked to design a lesson plan that caters for the 3 learning </w:t>
      </w:r>
      <w:proofErr w:type="gramStart"/>
      <w:r>
        <w:t>styles  in</w:t>
      </w:r>
      <w:proofErr w:type="gramEnd"/>
      <w:r>
        <w:t xml:space="preserve"> the VAK model. based on a topic assigned by the teacher. </w:t>
      </w:r>
      <w:r>
        <w:br/>
        <w:t xml:space="preserve">They are asked to design activities for visual, </w:t>
      </w:r>
      <w:r>
        <w:t>auditory, and kinesthetic learners</w:t>
      </w:r>
    </w:p>
    <w:p w:rsidR="00E1268C" w:rsidRDefault="00E1268C"/>
    <w:p w:rsidR="00E1268C" w:rsidRDefault="00742E50">
      <w:pPr>
        <w:pStyle w:val="Heading3"/>
      </w:pPr>
      <w:bookmarkStart w:id="11" w:name="_Toc11"/>
      <w:r>
        <w:t>Create your own VAK-based lesson plan</w:t>
      </w:r>
      <w:bookmarkEnd w:id="11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8"/>
        <w:gridCol w:w="2518"/>
        <w:gridCol w:w="1516"/>
        <w:gridCol w:w="2295"/>
        <w:gridCol w:w="952"/>
      </w:tblGrid>
      <w:tr w:rsidR="00E1268C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:rsidR="00E1268C" w:rsidRDefault="00742E50">
            <w:r>
              <w:rPr>
                <w:i/>
                <w:iCs/>
              </w:rPr>
              <w:t>Produce</w:t>
            </w:r>
          </w:p>
        </w:tc>
        <w:tc>
          <w:tcPr>
            <w:tcW w:w="2551" w:type="dxa"/>
          </w:tcPr>
          <w:p w:rsidR="00E1268C" w:rsidRDefault="00742E50">
            <w:r>
              <w:rPr>
                <w:i/>
                <w:iCs/>
              </w:rPr>
              <w:t>30 minutes</w:t>
            </w:r>
          </w:p>
        </w:tc>
        <w:tc>
          <w:tcPr>
            <w:tcW w:w="1530" w:type="dxa"/>
          </w:tcPr>
          <w:p w:rsidR="00E1268C" w:rsidRDefault="00742E50">
            <w:r>
              <w:rPr>
                <w:i/>
                <w:iCs/>
              </w:rPr>
              <w:t>1 Student</w:t>
            </w:r>
          </w:p>
        </w:tc>
        <w:tc>
          <w:tcPr>
            <w:tcW w:w="2324" w:type="dxa"/>
          </w:tcPr>
          <w:p w:rsidR="00E1268C" w:rsidRDefault="00742E50">
            <w:r>
              <w:rPr>
                <w:i/>
                <w:iCs/>
              </w:rPr>
              <w:t>Teacher not present</w:t>
            </w:r>
          </w:p>
        </w:tc>
        <w:tc>
          <w:tcPr>
            <w:tcW w:w="958" w:type="dxa"/>
          </w:tcPr>
          <w:p w:rsidR="00E1268C" w:rsidRDefault="00742E50">
            <w:r>
              <w:rPr>
                <w:i/>
                <w:iCs/>
              </w:rPr>
              <w:t>Online</w:t>
            </w:r>
          </w:p>
        </w:tc>
      </w:tr>
    </w:tbl>
    <w:p w:rsidR="00E1268C" w:rsidRDefault="00742E50">
      <w:r>
        <w:t xml:space="preserve">Each students </w:t>
      </w:r>
      <w:proofErr w:type="gramStart"/>
      <w:r>
        <w:t>is</w:t>
      </w:r>
      <w:proofErr w:type="gramEnd"/>
      <w:r>
        <w:t xml:space="preserve"> assigned </w:t>
      </w:r>
      <w:r w:rsidR="0024634A">
        <w:t>a specific</w:t>
      </w:r>
      <w:r>
        <w:t xml:space="preserve"> language topic, and they are required to design a complete lesson plan that applies the VAK model. where each type of learning is taken into consideration in the design process. The plan is to be submitted to Moodle.</w:t>
      </w:r>
    </w:p>
    <w:p w:rsidR="00E1268C" w:rsidRDefault="00E1268C"/>
    <w:p w:rsidR="00E1268C" w:rsidRDefault="00742E50">
      <w:r>
        <w:br w:type="page"/>
      </w:r>
    </w:p>
    <w:p w:rsidR="00E1268C" w:rsidRDefault="00742E50">
      <w:pPr>
        <w:pStyle w:val="Heading2"/>
      </w:pPr>
      <w:bookmarkStart w:id="12" w:name="_Toc12"/>
      <w:r>
        <w:lastRenderedPageBreak/>
        <w:t>Representations of the learning experience</w:t>
      </w:r>
      <w:bookmarkEnd w:id="12"/>
    </w:p>
    <w:p w:rsidR="00E1268C" w:rsidRDefault="00742E50">
      <w:r>
        <w:rPr>
          <w:noProof/>
        </w:rPr>
        <w:drawing>
          <wp:inline distT="0" distB="0" distL="0" distR="0">
            <wp:extent cx="2203200" cy="2314800"/>
            <wp:effectExtent l="0" t="0" r="0" b="0"/>
            <wp:docPr id="8" name="Chart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nalysisTable"/>
        <w:tblW w:w="0" w:type="auto"/>
        <w:tblInd w:w="0" w:type="dxa"/>
        <w:tblLook w:val="04A0" w:firstRow="1" w:lastRow="0" w:firstColumn="1" w:lastColumn="0" w:noHBand="0" w:noVBand="1"/>
      </w:tblPr>
      <w:tblGrid>
        <w:gridCol w:w="3463"/>
        <w:gridCol w:w="3401"/>
        <w:gridCol w:w="1133"/>
        <w:gridCol w:w="566"/>
      </w:tblGrid>
      <w:tr w:rsidR="00E1268C">
        <w:trPr>
          <w:gridAfter w:val="1"/>
          <w:wAfter w:w="566" w:type="dxa"/>
          <w:tblHeader/>
        </w:trPr>
        <w:tc>
          <w:tcPr>
            <w:tcW w:w="3463" w:type="dxa"/>
          </w:tcPr>
          <w:p w:rsidR="00E1268C" w:rsidRDefault="00742E50">
            <w:r>
              <w:rPr>
                <w:b/>
                <w:bCs/>
              </w:rPr>
              <w:t>Learning through</w:t>
            </w:r>
          </w:p>
        </w:tc>
        <w:tc>
          <w:tcPr>
            <w:tcW w:w="1133" w:type="dxa"/>
            <w:vAlign w:val="center"/>
          </w:tcPr>
          <w:p w:rsidR="00E1268C" w:rsidRDefault="00742E50">
            <w:r>
              <w:rPr>
                <w:b/>
                <w:bCs/>
              </w:rPr>
              <w:t>minutes</w:t>
            </w:r>
          </w:p>
        </w:tc>
        <w:tc>
          <w:tcPr>
            <w:tcW w:w="566" w:type="dxa"/>
          </w:tcPr>
          <w:p w:rsidR="00E1268C" w:rsidRDefault="00742E50">
            <w:r>
              <w:rPr>
                <w:b/>
                <w:bCs/>
              </w:rPr>
              <w:t>%</w:t>
            </w:r>
          </w:p>
        </w:tc>
      </w:tr>
      <w:tr w:rsidR="00E1268C">
        <w:tc>
          <w:tcPr>
            <w:tcW w:w="62" w:type="dxa"/>
            <w:shd w:val="clear" w:color="auto" w:fill="67DBF2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Acquisition (Read, Watch, Listen)</w:t>
            </w:r>
          </w:p>
        </w:tc>
        <w:tc>
          <w:tcPr>
            <w:tcW w:w="1133" w:type="dxa"/>
          </w:tcPr>
          <w:p w:rsidR="00E1268C" w:rsidRDefault="00742E50">
            <w:r>
              <w:t>0</w:t>
            </w:r>
          </w:p>
        </w:tc>
        <w:tc>
          <w:tcPr>
            <w:tcW w:w="566" w:type="dxa"/>
          </w:tcPr>
          <w:p w:rsidR="00E1268C" w:rsidRDefault="00742E50">
            <w:r>
              <w:t>0</w:t>
            </w:r>
          </w:p>
        </w:tc>
      </w:tr>
      <w:tr w:rsidR="00E1268C">
        <w:tc>
          <w:tcPr>
            <w:tcW w:w="62" w:type="dxa"/>
            <w:shd w:val="clear" w:color="auto" w:fill="F8807F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Investigation</w:t>
            </w:r>
          </w:p>
        </w:tc>
        <w:tc>
          <w:tcPr>
            <w:tcW w:w="1133" w:type="dxa"/>
          </w:tcPr>
          <w:p w:rsidR="00E1268C" w:rsidRDefault="00742E50">
            <w:r>
              <w:t>20</w:t>
            </w:r>
          </w:p>
        </w:tc>
        <w:tc>
          <w:tcPr>
            <w:tcW w:w="566" w:type="dxa"/>
          </w:tcPr>
          <w:p w:rsidR="00E1268C" w:rsidRDefault="00742E50">
            <w:r>
              <w:t>14</w:t>
            </w:r>
          </w:p>
        </w:tc>
      </w:tr>
      <w:tr w:rsidR="00E1268C">
        <w:tc>
          <w:tcPr>
            <w:tcW w:w="62" w:type="dxa"/>
            <w:shd w:val="clear" w:color="auto" w:fill="7AAEEA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Discussion</w:t>
            </w:r>
          </w:p>
        </w:tc>
        <w:tc>
          <w:tcPr>
            <w:tcW w:w="1133" w:type="dxa"/>
          </w:tcPr>
          <w:p w:rsidR="00E1268C" w:rsidRDefault="00742E50">
            <w:r>
              <w:t>30</w:t>
            </w:r>
          </w:p>
        </w:tc>
        <w:tc>
          <w:tcPr>
            <w:tcW w:w="566" w:type="dxa"/>
          </w:tcPr>
          <w:p w:rsidR="00E1268C" w:rsidRDefault="00742E50">
            <w:r>
              <w:t>21</w:t>
            </w:r>
          </w:p>
        </w:tc>
      </w:tr>
      <w:tr w:rsidR="00E1268C">
        <w:tc>
          <w:tcPr>
            <w:tcW w:w="62" w:type="dxa"/>
            <w:shd w:val="clear" w:color="auto" w:fill="BB98DC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Practice</w:t>
            </w:r>
          </w:p>
        </w:tc>
        <w:tc>
          <w:tcPr>
            <w:tcW w:w="1133" w:type="dxa"/>
          </w:tcPr>
          <w:p w:rsidR="00E1268C" w:rsidRDefault="00742E50">
            <w:r>
              <w:t>30</w:t>
            </w:r>
          </w:p>
        </w:tc>
        <w:tc>
          <w:tcPr>
            <w:tcW w:w="566" w:type="dxa"/>
          </w:tcPr>
          <w:p w:rsidR="00E1268C" w:rsidRDefault="00742E50">
            <w:r>
              <w:t>21</w:t>
            </w:r>
          </w:p>
        </w:tc>
      </w:tr>
      <w:tr w:rsidR="00E1268C">
        <w:tc>
          <w:tcPr>
            <w:tcW w:w="62" w:type="dxa"/>
            <w:shd w:val="clear" w:color="auto" w:fill="FFCD00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Collaboration</w:t>
            </w:r>
          </w:p>
        </w:tc>
        <w:tc>
          <w:tcPr>
            <w:tcW w:w="1133" w:type="dxa"/>
          </w:tcPr>
          <w:p w:rsidR="00E1268C" w:rsidRDefault="00742E50">
            <w:r>
              <w:t>30</w:t>
            </w:r>
          </w:p>
        </w:tc>
        <w:tc>
          <w:tcPr>
            <w:tcW w:w="566" w:type="dxa"/>
          </w:tcPr>
          <w:p w:rsidR="00E1268C" w:rsidRDefault="00742E50">
            <w:r>
              <w:t>21</w:t>
            </w:r>
          </w:p>
        </w:tc>
      </w:tr>
      <w:tr w:rsidR="00E1268C">
        <w:tc>
          <w:tcPr>
            <w:tcW w:w="62" w:type="dxa"/>
            <w:shd w:val="clear" w:color="auto" w:fill="BDEA75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Production</w:t>
            </w:r>
          </w:p>
        </w:tc>
        <w:tc>
          <w:tcPr>
            <w:tcW w:w="1133" w:type="dxa"/>
          </w:tcPr>
          <w:p w:rsidR="00E1268C" w:rsidRDefault="00742E50">
            <w:r>
              <w:t>30</w:t>
            </w:r>
          </w:p>
        </w:tc>
        <w:tc>
          <w:tcPr>
            <w:tcW w:w="566" w:type="dxa"/>
          </w:tcPr>
          <w:p w:rsidR="00E1268C" w:rsidRDefault="00742E50">
            <w:r>
              <w:t>21</w:t>
            </w:r>
          </w:p>
        </w:tc>
      </w:tr>
    </w:tbl>
    <w:p w:rsidR="00E1268C" w:rsidRDefault="00E1268C"/>
    <w:p w:rsidR="00E1268C" w:rsidRDefault="00742E50">
      <w:r>
        <w:br w:type="page"/>
      </w:r>
    </w:p>
    <w:p w:rsidR="00E1268C" w:rsidRDefault="00742E50">
      <w:r>
        <w:rPr>
          <w:noProof/>
        </w:rPr>
        <w:lastRenderedPageBreak/>
        <w:drawing>
          <wp:inline distT="0" distB="0" distL="0" distR="0">
            <wp:extent cx="4629600" cy="1620000"/>
            <wp:effectExtent l="0" t="0" r="0" b="0"/>
            <wp:docPr id="9" name="Chart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nalysisTable"/>
        <w:tblW w:w="0" w:type="auto"/>
        <w:tblInd w:w="0" w:type="dxa"/>
        <w:tblLook w:val="04A0" w:firstRow="1" w:lastRow="0" w:firstColumn="1" w:lastColumn="0" w:noHBand="0" w:noVBand="1"/>
      </w:tblPr>
      <w:tblGrid>
        <w:gridCol w:w="3463"/>
        <w:gridCol w:w="3401"/>
        <w:gridCol w:w="1133"/>
        <w:gridCol w:w="566"/>
      </w:tblGrid>
      <w:tr w:rsidR="00E1268C">
        <w:trPr>
          <w:gridAfter w:val="1"/>
          <w:wAfter w:w="566" w:type="dxa"/>
          <w:tblHeader/>
        </w:trPr>
        <w:tc>
          <w:tcPr>
            <w:tcW w:w="3463" w:type="dxa"/>
          </w:tcPr>
          <w:p w:rsidR="00E1268C" w:rsidRDefault="00E1268C"/>
        </w:tc>
        <w:tc>
          <w:tcPr>
            <w:tcW w:w="1133" w:type="dxa"/>
            <w:vAlign w:val="center"/>
          </w:tcPr>
          <w:p w:rsidR="00E1268C" w:rsidRDefault="00742E50">
            <w:r>
              <w:rPr>
                <w:b/>
                <w:bCs/>
              </w:rPr>
              <w:t>minutes</w:t>
            </w:r>
          </w:p>
        </w:tc>
        <w:tc>
          <w:tcPr>
            <w:tcW w:w="566" w:type="dxa"/>
          </w:tcPr>
          <w:p w:rsidR="00E1268C" w:rsidRDefault="00742E50">
            <w:r>
              <w:rPr>
                <w:b/>
                <w:bCs/>
              </w:rPr>
              <w:t>%</w:t>
            </w:r>
          </w:p>
        </w:tc>
      </w:tr>
      <w:tr w:rsidR="00E1268C">
        <w:tc>
          <w:tcPr>
            <w:tcW w:w="62" w:type="dxa"/>
            <w:shd w:val="clear" w:color="auto" w:fill="477453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Whole class</w:t>
            </w:r>
          </w:p>
        </w:tc>
        <w:tc>
          <w:tcPr>
            <w:tcW w:w="1133" w:type="dxa"/>
          </w:tcPr>
          <w:p w:rsidR="00E1268C" w:rsidRDefault="00742E50">
            <w:r>
              <w:t>80</w:t>
            </w:r>
          </w:p>
        </w:tc>
        <w:tc>
          <w:tcPr>
            <w:tcW w:w="566" w:type="dxa"/>
          </w:tcPr>
          <w:p w:rsidR="00E1268C" w:rsidRDefault="00742E50">
            <w:r>
              <w:t>57</w:t>
            </w:r>
          </w:p>
        </w:tc>
      </w:tr>
      <w:tr w:rsidR="00E1268C">
        <w:tc>
          <w:tcPr>
            <w:tcW w:w="62" w:type="dxa"/>
            <w:shd w:val="clear" w:color="auto" w:fill="6BAD7D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Group</w:t>
            </w:r>
          </w:p>
        </w:tc>
        <w:tc>
          <w:tcPr>
            <w:tcW w:w="1133" w:type="dxa"/>
          </w:tcPr>
          <w:p w:rsidR="00E1268C" w:rsidRDefault="00742E50">
            <w:r>
              <w:t>30</w:t>
            </w:r>
          </w:p>
        </w:tc>
        <w:tc>
          <w:tcPr>
            <w:tcW w:w="566" w:type="dxa"/>
          </w:tcPr>
          <w:p w:rsidR="00E1268C" w:rsidRDefault="00742E50">
            <w:r>
              <w:t>21</w:t>
            </w:r>
          </w:p>
        </w:tc>
      </w:tr>
      <w:tr w:rsidR="00E1268C">
        <w:tc>
          <w:tcPr>
            <w:tcW w:w="62" w:type="dxa"/>
            <w:shd w:val="clear" w:color="auto" w:fill="B6D7BF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Individual</w:t>
            </w:r>
          </w:p>
        </w:tc>
        <w:tc>
          <w:tcPr>
            <w:tcW w:w="1133" w:type="dxa"/>
          </w:tcPr>
          <w:p w:rsidR="00E1268C" w:rsidRDefault="00742E50">
            <w:r>
              <w:t>30</w:t>
            </w:r>
          </w:p>
        </w:tc>
        <w:tc>
          <w:tcPr>
            <w:tcW w:w="566" w:type="dxa"/>
          </w:tcPr>
          <w:p w:rsidR="00E1268C" w:rsidRDefault="00742E50">
            <w:r>
              <w:t>21</w:t>
            </w:r>
          </w:p>
        </w:tc>
      </w:tr>
    </w:tbl>
    <w:p w:rsidR="00E1268C" w:rsidRDefault="00E1268C"/>
    <w:p w:rsidR="00E1268C" w:rsidRDefault="00E1268C"/>
    <w:p w:rsidR="00E1268C" w:rsidRDefault="00742E50">
      <w:r>
        <w:rPr>
          <w:noProof/>
        </w:rPr>
        <w:drawing>
          <wp:inline distT="0" distB="0" distL="0" distR="0">
            <wp:extent cx="2203200" cy="2314800"/>
            <wp:effectExtent l="0" t="0" r="0" b="0"/>
            <wp:docPr id="10" name="Chart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AnalysisTable"/>
        <w:tblW w:w="0" w:type="auto"/>
        <w:tblInd w:w="0" w:type="dxa"/>
        <w:tblLook w:val="04A0" w:firstRow="1" w:lastRow="0" w:firstColumn="1" w:lastColumn="0" w:noHBand="0" w:noVBand="1"/>
      </w:tblPr>
      <w:tblGrid>
        <w:gridCol w:w="3463"/>
        <w:gridCol w:w="3401"/>
        <w:gridCol w:w="1133"/>
        <w:gridCol w:w="566"/>
      </w:tblGrid>
      <w:tr w:rsidR="00E1268C">
        <w:trPr>
          <w:gridAfter w:val="1"/>
          <w:wAfter w:w="566" w:type="dxa"/>
          <w:tblHeader/>
        </w:trPr>
        <w:tc>
          <w:tcPr>
            <w:tcW w:w="3463" w:type="dxa"/>
          </w:tcPr>
          <w:p w:rsidR="00E1268C" w:rsidRDefault="00E1268C"/>
        </w:tc>
        <w:tc>
          <w:tcPr>
            <w:tcW w:w="1133" w:type="dxa"/>
            <w:vAlign w:val="center"/>
          </w:tcPr>
          <w:p w:rsidR="00E1268C" w:rsidRDefault="00742E50">
            <w:r>
              <w:rPr>
                <w:b/>
                <w:bCs/>
              </w:rPr>
              <w:t>minutes</w:t>
            </w:r>
          </w:p>
        </w:tc>
        <w:tc>
          <w:tcPr>
            <w:tcW w:w="566" w:type="dxa"/>
          </w:tcPr>
          <w:p w:rsidR="00E1268C" w:rsidRDefault="00742E50">
            <w:r>
              <w:rPr>
                <w:b/>
                <w:bCs/>
              </w:rPr>
              <w:t>%</w:t>
            </w:r>
          </w:p>
        </w:tc>
      </w:tr>
      <w:tr w:rsidR="00E1268C">
        <w:tc>
          <w:tcPr>
            <w:tcW w:w="62" w:type="dxa"/>
            <w:shd w:val="clear" w:color="auto" w:fill="2B5B80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Face to face (not online)</w:t>
            </w:r>
          </w:p>
        </w:tc>
        <w:tc>
          <w:tcPr>
            <w:tcW w:w="1133" w:type="dxa"/>
          </w:tcPr>
          <w:p w:rsidR="00E1268C" w:rsidRDefault="00742E50">
            <w:r>
              <w:t>90</w:t>
            </w:r>
          </w:p>
        </w:tc>
        <w:tc>
          <w:tcPr>
            <w:tcW w:w="566" w:type="dxa"/>
          </w:tcPr>
          <w:p w:rsidR="00E1268C" w:rsidRDefault="00742E50">
            <w:r>
              <w:t>64</w:t>
            </w:r>
          </w:p>
        </w:tc>
      </w:tr>
      <w:tr w:rsidR="00E1268C">
        <w:tc>
          <w:tcPr>
            <w:tcW w:w="62" w:type="dxa"/>
            <w:shd w:val="clear" w:color="auto" w:fill="BECBDB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Online</w:t>
            </w:r>
          </w:p>
        </w:tc>
        <w:tc>
          <w:tcPr>
            <w:tcW w:w="1133" w:type="dxa"/>
          </w:tcPr>
          <w:p w:rsidR="00E1268C" w:rsidRDefault="00742E50">
            <w:r>
              <w:t>50</w:t>
            </w:r>
          </w:p>
        </w:tc>
        <w:tc>
          <w:tcPr>
            <w:tcW w:w="566" w:type="dxa"/>
          </w:tcPr>
          <w:p w:rsidR="00E1268C" w:rsidRDefault="00742E50">
            <w:r>
              <w:t>36</w:t>
            </w:r>
          </w:p>
        </w:tc>
      </w:tr>
    </w:tbl>
    <w:p w:rsidR="00E1268C" w:rsidRDefault="00742E50">
      <w:r>
        <w:rPr>
          <w:noProof/>
        </w:rPr>
        <w:lastRenderedPageBreak/>
        <w:drawing>
          <wp:inline distT="0" distB="0" distL="0" distR="0">
            <wp:extent cx="2203200" cy="2314800"/>
            <wp:effectExtent l="0" t="0" r="0" b="0"/>
            <wp:docPr id="11" name="Chart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AnalysisTable"/>
        <w:tblW w:w="0" w:type="auto"/>
        <w:tblInd w:w="0" w:type="dxa"/>
        <w:tblLook w:val="04A0" w:firstRow="1" w:lastRow="0" w:firstColumn="1" w:lastColumn="0" w:noHBand="0" w:noVBand="1"/>
      </w:tblPr>
      <w:tblGrid>
        <w:gridCol w:w="3463"/>
        <w:gridCol w:w="3401"/>
        <w:gridCol w:w="1133"/>
        <w:gridCol w:w="566"/>
      </w:tblGrid>
      <w:tr w:rsidR="00E1268C">
        <w:trPr>
          <w:gridAfter w:val="1"/>
          <w:wAfter w:w="566" w:type="dxa"/>
          <w:tblHeader/>
        </w:trPr>
        <w:tc>
          <w:tcPr>
            <w:tcW w:w="3463" w:type="dxa"/>
          </w:tcPr>
          <w:p w:rsidR="00E1268C" w:rsidRDefault="00E1268C"/>
        </w:tc>
        <w:tc>
          <w:tcPr>
            <w:tcW w:w="1133" w:type="dxa"/>
            <w:vAlign w:val="center"/>
          </w:tcPr>
          <w:p w:rsidR="00E1268C" w:rsidRDefault="00742E50">
            <w:r>
              <w:rPr>
                <w:b/>
                <w:bCs/>
              </w:rPr>
              <w:t>minutes</w:t>
            </w:r>
          </w:p>
        </w:tc>
        <w:tc>
          <w:tcPr>
            <w:tcW w:w="566" w:type="dxa"/>
          </w:tcPr>
          <w:p w:rsidR="00E1268C" w:rsidRDefault="00742E50">
            <w:r>
              <w:rPr>
                <w:b/>
                <w:bCs/>
              </w:rPr>
              <w:t>%</w:t>
            </w:r>
          </w:p>
        </w:tc>
      </w:tr>
      <w:tr w:rsidR="00E1268C">
        <w:tc>
          <w:tcPr>
            <w:tcW w:w="62" w:type="dxa"/>
            <w:shd w:val="clear" w:color="auto" w:fill="73604C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Teacher present</w:t>
            </w:r>
          </w:p>
        </w:tc>
        <w:tc>
          <w:tcPr>
            <w:tcW w:w="1133" w:type="dxa"/>
          </w:tcPr>
          <w:p w:rsidR="00E1268C" w:rsidRDefault="00742E50">
            <w:r>
              <w:t>90</w:t>
            </w:r>
          </w:p>
        </w:tc>
        <w:tc>
          <w:tcPr>
            <w:tcW w:w="566" w:type="dxa"/>
          </w:tcPr>
          <w:p w:rsidR="00E1268C" w:rsidRDefault="00742E50">
            <w:r>
              <w:t>64</w:t>
            </w:r>
          </w:p>
        </w:tc>
      </w:tr>
      <w:tr w:rsidR="00E1268C">
        <w:tc>
          <w:tcPr>
            <w:tcW w:w="62" w:type="dxa"/>
            <w:shd w:val="clear" w:color="auto" w:fill="D3C0AC"/>
          </w:tcPr>
          <w:p w:rsidR="00E1268C" w:rsidRDefault="00E1268C"/>
        </w:tc>
        <w:tc>
          <w:tcPr>
            <w:tcW w:w="3401" w:type="dxa"/>
          </w:tcPr>
          <w:p w:rsidR="00E1268C" w:rsidRDefault="00742E50">
            <w:r>
              <w:t>Teacher not present</w:t>
            </w:r>
          </w:p>
        </w:tc>
        <w:tc>
          <w:tcPr>
            <w:tcW w:w="1133" w:type="dxa"/>
          </w:tcPr>
          <w:p w:rsidR="00E1268C" w:rsidRDefault="00742E50">
            <w:r>
              <w:t>50</w:t>
            </w:r>
          </w:p>
        </w:tc>
        <w:tc>
          <w:tcPr>
            <w:tcW w:w="566" w:type="dxa"/>
          </w:tcPr>
          <w:p w:rsidR="00E1268C" w:rsidRDefault="00742E50">
            <w:r>
              <w:t>36</w:t>
            </w:r>
          </w:p>
        </w:tc>
      </w:tr>
    </w:tbl>
    <w:p w:rsidR="00742E50" w:rsidRDefault="00742E50"/>
    <w:sectPr w:rsidR="00742E50">
      <w:pgSz w:w="11905" w:h="16837"/>
      <w:pgMar w:top="1133" w:right="1303" w:bottom="1133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8C"/>
    <w:rsid w:val="0024634A"/>
    <w:rsid w:val="00742E50"/>
    <w:rsid w:val="00E1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795F"/>
  <w15:docId w15:val="{376B69EF-5044-4F89-A02B-9897B0A3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20"/>
    </w:pPr>
  </w:style>
  <w:style w:type="paragraph" w:styleId="Heading1">
    <w:name w:val="heading 1"/>
    <w:basedOn w:val="Normal"/>
    <w:pPr>
      <w:spacing w:after="40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pPr>
      <w:spacing w:before="102" w:after="5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pPr>
      <w:spacing w:before="102" w:after="51"/>
      <w:outlineLvl w:val="2"/>
    </w:pPr>
    <w:rPr>
      <w:b/>
      <w:bCs/>
      <w:i/>
      <w:iCs/>
    </w:rPr>
  </w:style>
  <w:style w:type="paragraph" w:styleId="Heading4">
    <w:name w:val="heading 4"/>
    <w:basedOn w:val="Normal"/>
    <w:pPr>
      <w:spacing w:before="102" w:after="51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fMultipleTab">
    <w:name w:val="fMultipleTab"/>
    <w:rPr>
      <w:i/>
      <w:iCs/>
    </w:rPr>
  </w:style>
  <w:style w:type="paragraph" w:customStyle="1" w:styleId="multipleTab">
    <w:name w:val="multipleTab"/>
    <w:basedOn w:val="Normal"/>
    <w:pPr>
      <w:tabs>
        <w:tab w:val="left" w:pos="2267"/>
        <w:tab w:val="left" w:pos="3685"/>
        <w:tab w:val="left" w:pos="5102"/>
      </w:tabs>
    </w:pPr>
  </w:style>
  <w:style w:type="paragraph" w:customStyle="1" w:styleId="pNormalIndent">
    <w:name w:val="pNormalIndent"/>
    <w:basedOn w:val="Normal"/>
  </w:style>
  <w:style w:type="character" w:customStyle="1" w:styleId="fNormalIndent">
    <w:name w:val="fNormalIndent"/>
    <w:rPr>
      <w:sz w:val="24"/>
      <w:szCs w:val="24"/>
    </w:rPr>
  </w:style>
  <w:style w:type="character" w:customStyle="1" w:styleId="fHyperLink">
    <w:name w:val="fHyperLink"/>
    <w:rPr>
      <w:color w:val="007BFF"/>
      <w:u w:val="single"/>
    </w:rPr>
  </w:style>
  <w:style w:type="paragraph" w:customStyle="1" w:styleId="indented">
    <w:name w:val="indented"/>
    <w:basedOn w:val="Normal"/>
  </w:style>
  <w:style w:type="table" w:customStyle="1" w:styleId="AnalysisTable">
    <w:name w:val="AnalysisTable"/>
    <w:uiPriority w:val="99"/>
    <w:tblPr>
      <w:tblBorders>
        <w:top w:val="single" w:sz="6" w:space="0" w:color="EDEDED"/>
        <w:left w:val="single" w:sz="6" w:space="0" w:color="EDEDED"/>
        <w:bottom w:val="single" w:sz="6" w:space="0" w:color="EDEDED"/>
        <w:right w:val="single" w:sz="6" w:space="0" w:color="EDEDED"/>
        <w:insideH w:val="single" w:sz="6" w:space="0" w:color="EDEDED"/>
        <w:insideV w:val="single" w:sz="6" w:space="0" w:color="EDEDED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yperlink">
    <w:name w:val="Hyperlink"/>
    <w:basedOn w:val="DefaultParagraphFont"/>
    <w:uiPriority w:val="99"/>
    <w:unhideWhenUsed/>
    <w:rsid w:val="002463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63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www.educationplanner.org/students/self-assessments/learning-styles-quiz.s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ucl.ac.uk/learning-designer/viewer.php?uri=/personal/karam91/designs/fid/396789d6ba4c2b123c3f52441bd437738f9887c92c870000da22c3464c6bb9e3&amp;v=3.00" TargetMode="External"/><Relationship Id="rId9" Type="http://schemas.openxmlformats.org/officeDocument/2006/relationships/chart" Target="charts/chart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67DBF2"/>
              </a:solidFill>
            </c:spPr>
            <c:extLst>
              <c:ext xmlns:c16="http://schemas.microsoft.com/office/drawing/2014/chart" uri="{C3380CC4-5D6E-409C-BE32-E72D297353CC}">
                <c16:uniqueId val="{00000001-9AE8-457A-8F65-8691BF368804}"/>
              </c:ext>
            </c:extLst>
          </c:dPt>
          <c:dPt>
            <c:idx val="1"/>
            <c:bubble3D val="0"/>
            <c:spPr>
              <a:solidFill>
                <a:srgbClr val="FFCD00"/>
              </a:solidFill>
            </c:spPr>
            <c:extLst>
              <c:ext xmlns:c16="http://schemas.microsoft.com/office/drawing/2014/chart" uri="{C3380CC4-5D6E-409C-BE32-E72D297353CC}">
                <c16:uniqueId val="{00000003-9AE8-457A-8F65-8691BF368804}"/>
              </c:ext>
            </c:extLst>
          </c:dPt>
          <c:dPt>
            <c:idx val="2"/>
            <c:bubble3D val="0"/>
            <c:spPr>
              <a:solidFill>
                <a:srgbClr val="7AAEEA"/>
              </a:solidFill>
            </c:spPr>
            <c:extLst>
              <c:ext xmlns:c16="http://schemas.microsoft.com/office/drawing/2014/chart" uri="{C3380CC4-5D6E-409C-BE32-E72D297353CC}">
                <c16:uniqueId val="{00000005-9AE8-457A-8F65-8691BF368804}"/>
              </c:ext>
            </c:extLst>
          </c:dPt>
          <c:dPt>
            <c:idx val="3"/>
            <c:bubble3D val="0"/>
            <c:spPr>
              <a:solidFill>
                <a:srgbClr val="F8807F"/>
              </a:solidFill>
            </c:spPr>
            <c:extLst>
              <c:ext xmlns:c16="http://schemas.microsoft.com/office/drawing/2014/chart" uri="{C3380CC4-5D6E-409C-BE32-E72D297353CC}">
                <c16:uniqueId val="{00000007-9AE8-457A-8F65-8691BF368804}"/>
              </c:ext>
            </c:extLst>
          </c:dPt>
          <c:dPt>
            <c:idx val="4"/>
            <c:bubble3D val="0"/>
            <c:spPr>
              <a:solidFill>
                <a:srgbClr val="BB98DC"/>
              </a:solidFill>
            </c:spPr>
            <c:extLst>
              <c:ext xmlns:c16="http://schemas.microsoft.com/office/drawing/2014/chart" uri="{C3380CC4-5D6E-409C-BE32-E72D297353CC}">
                <c16:uniqueId val="{00000009-9AE8-457A-8F65-8691BF368804}"/>
              </c:ext>
            </c:extLst>
          </c:dPt>
          <c:dPt>
            <c:idx val="5"/>
            <c:bubble3D val="0"/>
            <c:spPr>
              <a:solidFill>
                <a:srgbClr val="BDEA75"/>
              </a:solidFill>
            </c:spPr>
            <c:extLst>
              <c:ext xmlns:c16="http://schemas.microsoft.com/office/drawing/2014/chart" uri="{C3380CC4-5D6E-409C-BE32-E72D297353CC}">
                <c16:uniqueId val="{0000000B-9AE8-457A-8F65-8691BF368804}"/>
              </c:ext>
            </c:extLst>
          </c:dPt>
          <c:cat>
            <c:strLit>
              <c:ptCount val="6"/>
              <c:pt idx="0">
                <c:v>Acquisition</c:v>
              </c:pt>
              <c:pt idx="1">
                <c:v>Collaboration</c:v>
              </c:pt>
              <c:pt idx="2">
                <c:v>Discussion</c:v>
              </c:pt>
              <c:pt idx="3">
                <c:v>Inquiry</c:v>
              </c:pt>
              <c:pt idx="4">
                <c:v>Practice</c:v>
              </c:pt>
              <c:pt idx="5">
                <c:v>Production</c:v>
              </c:pt>
            </c:strLit>
          </c:cat>
          <c:val>
            <c:numLit>
              <c:formatCode>General</c:formatCode>
              <c:ptCount val="6"/>
              <c:pt idx="0">
                <c:v>0</c:v>
              </c:pt>
              <c:pt idx="1">
                <c:v>30</c:v>
              </c:pt>
              <c:pt idx="2">
                <c:v>30</c:v>
              </c:pt>
              <c:pt idx="3">
                <c:v>20</c:v>
              </c:pt>
              <c:pt idx="4">
                <c:v>30</c:v>
              </c:pt>
              <c:pt idx="5">
                <c:v>30</c:v>
              </c:pt>
            </c:numLit>
          </c:val>
          <c:extLst>
            <c:ext xmlns:c16="http://schemas.microsoft.com/office/drawing/2014/chart" uri="{C3380CC4-5D6E-409C-BE32-E72D297353CC}">
              <c16:uniqueId val="{0000000C-9AE8-457A-8F65-8691BF3688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invertIfNegative val="1"/>
          <c:dPt>
            <c:idx val="0"/>
            <c:invertIfNegative val="1"/>
            <c:bubble3D val="0"/>
            <c:spPr>
              <a:solidFill>
                <a:srgbClr val="477453"/>
              </a:solidFill>
            </c:spPr>
            <c:extLst>
              <c:ext xmlns:c16="http://schemas.microsoft.com/office/drawing/2014/chart" uri="{C3380CC4-5D6E-409C-BE32-E72D297353CC}">
                <c16:uniqueId val="{00000001-4AEF-4D08-B8CE-D3E1D0357468}"/>
              </c:ext>
            </c:extLst>
          </c:dPt>
          <c:dPt>
            <c:idx val="1"/>
            <c:invertIfNegative val="1"/>
            <c:bubble3D val="0"/>
            <c:spPr>
              <a:solidFill>
                <a:srgbClr val="6BAD7D"/>
              </a:solidFill>
            </c:spPr>
            <c:extLst>
              <c:ext xmlns:c16="http://schemas.microsoft.com/office/drawing/2014/chart" uri="{C3380CC4-5D6E-409C-BE32-E72D297353CC}">
                <c16:uniqueId val="{00000003-4AEF-4D08-B8CE-D3E1D0357468}"/>
              </c:ext>
            </c:extLst>
          </c:dPt>
          <c:dPt>
            <c:idx val="2"/>
            <c:invertIfNegative val="1"/>
            <c:bubble3D val="0"/>
            <c:spPr>
              <a:solidFill>
                <a:srgbClr val="B6D7BF"/>
              </a:solidFill>
            </c:spPr>
            <c:extLst>
              <c:ext xmlns:c16="http://schemas.microsoft.com/office/drawing/2014/chart" uri="{C3380CC4-5D6E-409C-BE32-E72D297353CC}">
                <c16:uniqueId val="{00000005-4AEF-4D08-B8CE-D3E1D0357468}"/>
              </c:ext>
            </c:extLst>
          </c:dPt>
          <c:cat>
            <c:strLit>
              <c:ptCount val="3"/>
              <c:pt idx="0">
                <c:v>Whole class</c:v>
              </c:pt>
              <c:pt idx="1">
                <c:v>Group</c:v>
              </c:pt>
              <c:pt idx="2">
                <c:v>Individual</c:v>
              </c:pt>
            </c:strLit>
          </c:cat>
          <c:val>
            <c:numLit>
              <c:formatCode>General</c:formatCode>
              <c:ptCount val="1"/>
              <c:pt idx="0">
                <c:v>80</c:v>
              </c:pt>
            </c:numLit>
          </c:val>
          <c:extLst>
            <c:ext xmlns:c16="http://schemas.microsoft.com/office/drawing/2014/chart" uri="{C3380CC4-5D6E-409C-BE32-E72D297353CC}">
              <c16:uniqueId val="{00000006-4AEF-4D08-B8CE-D3E1D0357468}"/>
            </c:ext>
          </c:extLst>
        </c:ser>
        <c:ser>
          <c:idx val="1"/>
          <c:order val="1"/>
          <c:invertIfNegative val="1"/>
          <c:dPt>
            <c:idx val="0"/>
            <c:invertIfNegative val="1"/>
            <c:bubble3D val="0"/>
            <c:spPr>
              <a:solidFill>
                <a:srgbClr val="6BAD7D"/>
              </a:solidFill>
            </c:spPr>
            <c:extLst>
              <c:ext xmlns:c16="http://schemas.microsoft.com/office/drawing/2014/chart" uri="{C3380CC4-5D6E-409C-BE32-E72D297353CC}">
                <c16:uniqueId val="{00000008-4AEF-4D08-B8CE-D3E1D0357468}"/>
              </c:ext>
            </c:extLst>
          </c:dPt>
          <c:dPt>
            <c:idx val="1"/>
            <c:invertIfNegative val="1"/>
            <c:bubble3D val="0"/>
            <c:spPr>
              <a:solidFill>
                <a:srgbClr val="B6D7BF"/>
              </a:solidFill>
            </c:spPr>
            <c:extLst>
              <c:ext xmlns:c16="http://schemas.microsoft.com/office/drawing/2014/chart" uri="{C3380CC4-5D6E-409C-BE32-E72D297353CC}">
                <c16:uniqueId val="{0000000A-4AEF-4D08-B8CE-D3E1D0357468}"/>
              </c:ext>
            </c:extLst>
          </c:dPt>
          <c:cat>
            <c:strLit>
              <c:ptCount val="1"/>
              <c:pt idx="0">
                <c:v>Group</c:v>
              </c:pt>
            </c:strLit>
          </c:cat>
          <c:val>
            <c:numLit>
              <c:formatCode>General</c:formatCode>
              <c:ptCount val="1"/>
              <c:pt idx="0">
                <c:v>30</c:v>
              </c:pt>
            </c:numLit>
          </c:val>
          <c:extLst>
            <c:ext xmlns:c16="http://schemas.microsoft.com/office/drawing/2014/chart" uri="{C3380CC4-5D6E-409C-BE32-E72D297353CC}">
              <c16:uniqueId val="{0000000B-4AEF-4D08-B8CE-D3E1D0357468}"/>
            </c:ext>
          </c:extLst>
        </c:ser>
        <c:ser>
          <c:idx val="2"/>
          <c:order val="2"/>
          <c:invertIfNegative val="1"/>
          <c:dPt>
            <c:idx val="0"/>
            <c:invertIfNegative val="1"/>
            <c:bubble3D val="0"/>
            <c:spPr>
              <a:solidFill>
                <a:srgbClr val="B6D7BF"/>
              </a:solidFill>
            </c:spPr>
            <c:extLst>
              <c:ext xmlns:c16="http://schemas.microsoft.com/office/drawing/2014/chart" uri="{C3380CC4-5D6E-409C-BE32-E72D297353CC}">
                <c16:uniqueId val="{0000000D-4AEF-4D08-B8CE-D3E1D0357468}"/>
              </c:ext>
            </c:extLst>
          </c:dPt>
          <c:cat>
            <c:strLit>
              <c:ptCount val="1"/>
              <c:pt idx="0">
                <c:v>Dis</c:v>
              </c:pt>
            </c:strLit>
          </c:cat>
          <c:val>
            <c:numLit>
              <c:formatCode>General</c:formatCode>
              <c:ptCount val="1"/>
              <c:pt idx="0">
                <c:v>30</c:v>
              </c:pt>
            </c:numLit>
          </c:val>
          <c:extLst>
            <c:ext xmlns:c16="http://schemas.microsoft.com/office/drawing/2014/chart" uri="{C3380CC4-5D6E-409C-BE32-E72D297353CC}">
              <c16:uniqueId val="{0000000E-4AEF-4D08-B8CE-D3E1D0357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one"/>
        <c:spPr>
          <a:ln>
            <a:noFill/>
          </a:ln>
        </c:sp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1"/>
        <c:crosses val="autoZero"/>
        <c:crossBetween val="between"/>
      </c:valAx>
    </c:plotArea>
    <c:plotVisOnly val="1"/>
    <c:dispBlanksAs val="zero"/>
    <c:showDLblsOverMax val="1"/>
  </c:chart>
  <c:spPr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2B5B80"/>
              </a:solidFill>
            </c:spPr>
            <c:extLst>
              <c:ext xmlns:c16="http://schemas.microsoft.com/office/drawing/2014/chart" uri="{C3380CC4-5D6E-409C-BE32-E72D297353CC}">
                <c16:uniqueId val="{00000001-3587-47A6-A394-6BDD0786FAE4}"/>
              </c:ext>
            </c:extLst>
          </c:dPt>
          <c:dPt>
            <c:idx val="1"/>
            <c:bubble3D val="0"/>
            <c:spPr>
              <a:solidFill>
                <a:srgbClr val="BECBDB"/>
              </a:solidFill>
            </c:spPr>
            <c:extLst>
              <c:ext xmlns:c16="http://schemas.microsoft.com/office/drawing/2014/chart" uri="{C3380CC4-5D6E-409C-BE32-E72D297353CC}">
                <c16:uniqueId val="{00000003-3587-47A6-A394-6BDD0786FAE4}"/>
              </c:ext>
            </c:extLst>
          </c:dPt>
          <c:cat>
            <c:strLit>
              <c:ptCount val="2"/>
              <c:pt idx="0">
                <c:v>Face to face (not online)</c:v>
              </c:pt>
              <c:pt idx="1">
                <c:v>Online</c:v>
              </c:pt>
            </c:strLit>
          </c:cat>
          <c:val>
            <c:numLit>
              <c:formatCode>General</c:formatCode>
              <c:ptCount val="2"/>
              <c:pt idx="0">
                <c:v>90</c:v>
              </c:pt>
              <c:pt idx="1">
                <c:v>50</c:v>
              </c:pt>
            </c:numLit>
          </c:val>
          <c:extLst>
            <c:ext xmlns:c16="http://schemas.microsoft.com/office/drawing/2014/chart" uri="{C3380CC4-5D6E-409C-BE32-E72D297353CC}">
              <c16:uniqueId val="{00000004-3587-47A6-A394-6BDD0786F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c:style val="2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73604C"/>
              </a:solidFill>
            </c:spPr>
            <c:extLst>
              <c:ext xmlns:c16="http://schemas.microsoft.com/office/drawing/2014/chart" uri="{C3380CC4-5D6E-409C-BE32-E72D297353CC}">
                <c16:uniqueId val="{00000001-7FF5-4317-86BB-CC2E6DB41A28}"/>
              </c:ext>
            </c:extLst>
          </c:dPt>
          <c:dPt>
            <c:idx val="1"/>
            <c:bubble3D val="0"/>
            <c:spPr>
              <a:solidFill>
                <a:srgbClr val="D3C0AC"/>
              </a:solidFill>
            </c:spPr>
            <c:extLst>
              <c:ext xmlns:c16="http://schemas.microsoft.com/office/drawing/2014/chart" uri="{C3380CC4-5D6E-409C-BE32-E72D297353CC}">
                <c16:uniqueId val="{00000003-7FF5-4317-86BB-CC2E6DB41A28}"/>
              </c:ext>
            </c:extLst>
          </c:dPt>
          <c:cat>
            <c:strLit>
              <c:ptCount val="2"/>
              <c:pt idx="0">
                <c:v>Teacher present</c:v>
              </c:pt>
              <c:pt idx="1">
                <c:v>Teacher not present</c:v>
              </c:pt>
            </c:strLit>
          </c:cat>
          <c:val>
            <c:numLit>
              <c:formatCode>General</c:formatCode>
              <c:ptCount val="2"/>
              <c:pt idx="0">
                <c:v>90</c:v>
              </c:pt>
              <c:pt idx="1">
                <c:v>50</c:v>
              </c:pt>
            </c:numLit>
          </c:val>
          <c:extLst>
            <c:ext xmlns:c16="http://schemas.microsoft.com/office/drawing/2014/chart" uri="{C3380CC4-5D6E-409C-BE32-E72D297353CC}">
              <c16:uniqueId val="{00000004-7FF5-4317-86BB-CC2E6DB41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zero"/>
    <c:showDLblsOverMax val="1"/>
  </c:chart>
  <c:spPr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Designer 2023</dc:creator>
  <cp:keywords/>
  <dc:description/>
  <cp:lastModifiedBy>user</cp:lastModifiedBy>
  <cp:revision>2</cp:revision>
  <dcterms:created xsi:type="dcterms:W3CDTF">2023-08-17T08:18:00Z</dcterms:created>
  <dcterms:modified xsi:type="dcterms:W3CDTF">2023-08-17T08:18:00Z</dcterms:modified>
  <cp:category/>
</cp:coreProperties>
</file>