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page" w:horzAnchor="margin" w:tblpY="1147"/>
        <w:tblW w:w="1036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404"/>
        <w:gridCol w:w="1678"/>
        <w:gridCol w:w="4284"/>
      </w:tblGrid>
      <w:tr w:rsidR="007C3F5A" w:rsidRPr="00CF3515" w:rsidTr="007C3F5A">
        <w:trPr>
          <w:trHeight w:val="796"/>
        </w:trPr>
        <w:tc>
          <w:tcPr>
            <w:tcW w:w="4404" w:type="dxa"/>
            <w:tcBorders>
              <w:top w:val="nil"/>
              <w:left w:val="nil"/>
              <w:bottom w:val="double" w:sz="12" w:space="0" w:color="000000"/>
              <w:right w:val="nil"/>
            </w:tcBorders>
            <w:tcMar>
              <w:top w:w="15" w:type="dxa"/>
              <w:left w:w="76" w:type="dxa"/>
              <w:bottom w:w="0" w:type="dxa"/>
              <w:right w:w="76" w:type="dxa"/>
            </w:tcMar>
            <w:vAlign w:val="center"/>
            <w:hideMark/>
          </w:tcPr>
          <w:p w:rsidR="007C3F5A" w:rsidRPr="00CF3515" w:rsidRDefault="007C3F5A" w:rsidP="00CF351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F351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An-</w:t>
            </w:r>
            <w:proofErr w:type="spellStart"/>
            <w:r w:rsidRPr="00CF351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Najah</w:t>
            </w:r>
            <w:proofErr w:type="spellEnd"/>
            <w:r w:rsidRPr="00CF351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National University</w:t>
            </w:r>
            <w:r w:rsidRPr="00CF351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br/>
              <w:t xml:space="preserve">College of Medicine and </w:t>
            </w:r>
          </w:p>
          <w:p w:rsidR="007C3F5A" w:rsidRPr="00CF3515" w:rsidRDefault="007C3F5A" w:rsidP="00CF351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F351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Health Sciences</w:t>
            </w:r>
          </w:p>
        </w:tc>
        <w:tc>
          <w:tcPr>
            <w:tcW w:w="1678" w:type="dxa"/>
            <w:tcBorders>
              <w:top w:val="nil"/>
              <w:left w:val="nil"/>
              <w:bottom w:val="double" w:sz="12" w:space="0" w:color="000000"/>
              <w:right w:val="nil"/>
            </w:tcBorders>
            <w:tcMar>
              <w:top w:w="15" w:type="dxa"/>
              <w:left w:w="76" w:type="dxa"/>
              <w:bottom w:w="0" w:type="dxa"/>
              <w:right w:w="76" w:type="dxa"/>
            </w:tcMar>
            <w:vAlign w:val="bottom"/>
            <w:hideMark/>
          </w:tcPr>
          <w:p w:rsidR="007C3F5A" w:rsidRPr="00CF3515" w:rsidRDefault="007C3F5A" w:rsidP="00CF351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F3515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11FA6C5B" wp14:editId="4F1B9B86">
                  <wp:extent cx="636270" cy="65468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4" w:type="dxa"/>
            <w:tcBorders>
              <w:top w:val="nil"/>
              <w:left w:val="nil"/>
              <w:bottom w:val="double" w:sz="12" w:space="0" w:color="000000"/>
              <w:right w:val="nil"/>
            </w:tcBorders>
            <w:tcMar>
              <w:top w:w="15" w:type="dxa"/>
              <w:left w:w="76" w:type="dxa"/>
              <w:bottom w:w="0" w:type="dxa"/>
              <w:right w:w="76" w:type="dxa"/>
            </w:tcMar>
            <w:vAlign w:val="center"/>
            <w:hideMark/>
          </w:tcPr>
          <w:p w:rsidR="007C3F5A" w:rsidRPr="00CF3515" w:rsidRDefault="007C3F5A" w:rsidP="00CF351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F351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جامعة النجاح الوطنية</w:t>
            </w:r>
          </w:p>
          <w:p w:rsidR="007C3F5A" w:rsidRPr="00CF3515" w:rsidRDefault="007C3F5A" w:rsidP="00CF351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F351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كلية الطب وعلوم الصحة</w:t>
            </w:r>
          </w:p>
        </w:tc>
      </w:tr>
    </w:tbl>
    <w:p w:rsidR="00114CAE" w:rsidRPr="00CF3515" w:rsidRDefault="007C3F5A" w:rsidP="00CF3515">
      <w:pPr>
        <w:pStyle w:val="NormalWeb"/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CF3515">
        <w:rPr>
          <w:rFonts w:asciiTheme="majorBidi" w:hAnsiTheme="majorBidi" w:cstheme="majorBidi"/>
          <w:b/>
          <w:bCs/>
        </w:rPr>
        <w:t>Toxicology /105447</w:t>
      </w:r>
    </w:p>
    <w:p w:rsidR="00820EE8" w:rsidRPr="00CF3515" w:rsidRDefault="009F1EFE" w:rsidP="00CF3515">
      <w:pPr>
        <w:pStyle w:val="NormalWeb"/>
        <w:spacing w:line="360" w:lineRule="auto"/>
        <w:jc w:val="center"/>
        <w:rPr>
          <w:rFonts w:asciiTheme="majorBidi" w:hAnsiTheme="majorBidi" w:cstheme="majorBidi"/>
          <w:b/>
          <w:bCs/>
        </w:rPr>
      </w:pPr>
      <w:proofErr w:type="gramStart"/>
      <w:r w:rsidRPr="00CF3515">
        <w:rPr>
          <w:rFonts w:asciiTheme="majorBidi" w:hAnsiTheme="majorBidi" w:cstheme="majorBidi"/>
          <w:b/>
          <w:bCs/>
        </w:rPr>
        <w:t xml:space="preserve">Chapter </w:t>
      </w:r>
      <w:r w:rsidR="00CF3515" w:rsidRPr="00CF3515">
        <w:rPr>
          <w:rFonts w:asciiTheme="majorBidi" w:hAnsiTheme="majorBidi" w:cstheme="majorBidi"/>
          <w:b/>
          <w:bCs/>
        </w:rPr>
        <w:t xml:space="preserve"> 4</w:t>
      </w:r>
      <w:proofErr w:type="gramEnd"/>
      <w:r w:rsidR="00CF3515" w:rsidRPr="00CF3515">
        <w:rPr>
          <w:rFonts w:asciiTheme="majorBidi" w:hAnsiTheme="majorBidi" w:cstheme="majorBidi"/>
          <w:b/>
          <w:bCs/>
        </w:rPr>
        <w:t xml:space="preserve">- </w:t>
      </w:r>
      <w:proofErr w:type="spellStart"/>
      <w:r w:rsidR="00CF3515" w:rsidRPr="00CF3515">
        <w:rPr>
          <w:rFonts w:asciiTheme="majorBidi" w:hAnsiTheme="majorBidi" w:cstheme="majorBidi"/>
          <w:b/>
          <w:bCs/>
        </w:rPr>
        <w:t>Hematotoxicity</w:t>
      </w:r>
      <w:proofErr w:type="spellEnd"/>
      <w:r w:rsidR="00CF3515" w:rsidRPr="00CF3515">
        <w:rPr>
          <w:rFonts w:asciiTheme="majorBidi" w:hAnsiTheme="majorBidi" w:cstheme="majorBidi"/>
          <w:b/>
          <w:bCs/>
        </w:rPr>
        <w:t>:</w:t>
      </w:r>
    </w:p>
    <w:p w:rsidR="00CF3515" w:rsidRPr="00CF3515" w:rsidRDefault="00CF3515" w:rsidP="00CF3515">
      <w:pPr>
        <w:autoSpaceDE w:val="0"/>
        <w:autoSpaceDN w:val="0"/>
        <w:adjustRightInd w:val="0"/>
        <w:spacing w:after="0" w:line="360" w:lineRule="auto"/>
        <w:rPr>
          <w:rFonts w:asciiTheme="majorBidi" w:eastAsiaTheme="minorHAnsi" w:hAnsiTheme="majorBidi" w:cstheme="majorBidi"/>
          <w:sz w:val="24"/>
          <w:szCs w:val="24"/>
        </w:rPr>
      </w:pPr>
      <w:r w:rsidRPr="00CF3515">
        <w:rPr>
          <w:rFonts w:asciiTheme="majorBidi" w:eastAsiaTheme="minorHAnsi" w:hAnsiTheme="majorBidi" w:cstheme="majorBidi"/>
          <w:sz w:val="24"/>
          <w:szCs w:val="24"/>
        </w:rPr>
        <w:t xml:space="preserve">Chemically induced </w:t>
      </w:r>
      <w:proofErr w:type="spellStart"/>
      <w:r w:rsidRPr="00CF3515">
        <w:rPr>
          <w:rFonts w:asciiTheme="majorBidi" w:eastAsiaTheme="minorHAnsi" w:hAnsiTheme="majorBidi" w:cstheme="majorBidi"/>
          <w:sz w:val="24"/>
          <w:szCs w:val="24"/>
        </w:rPr>
        <w:t>hematotoxicity</w:t>
      </w:r>
      <w:proofErr w:type="spellEnd"/>
      <w:r w:rsidRPr="00CF3515">
        <w:rPr>
          <w:rFonts w:asciiTheme="majorBidi" w:eastAsiaTheme="minorHAnsi" w:hAnsiTheme="majorBidi" w:cstheme="majorBidi"/>
          <w:sz w:val="24"/>
          <w:szCs w:val="24"/>
        </w:rPr>
        <w:t xml:space="preserve"> has been reported in the medical literature for over a century.</w:t>
      </w:r>
    </w:p>
    <w:p w:rsidR="00CF3515" w:rsidRDefault="00CF3515" w:rsidP="00CF3515">
      <w:pPr>
        <w:autoSpaceDE w:val="0"/>
        <w:autoSpaceDN w:val="0"/>
        <w:adjustRightInd w:val="0"/>
        <w:spacing w:after="0" w:line="360" w:lineRule="auto"/>
        <w:rPr>
          <w:rFonts w:asciiTheme="majorBidi" w:eastAsiaTheme="minorHAnsi" w:hAnsiTheme="majorBidi" w:cstheme="majorBidi"/>
          <w:sz w:val="24"/>
          <w:szCs w:val="24"/>
        </w:rPr>
      </w:pPr>
      <w:r w:rsidRPr="00CF3515">
        <w:rPr>
          <w:rFonts w:asciiTheme="majorBidi" w:eastAsiaTheme="minorHAnsi" w:hAnsiTheme="majorBidi" w:cstheme="majorBidi"/>
          <w:sz w:val="24"/>
          <w:szCs w:val="24"/>
        </w:rPr>
        <w:t xml:space="preserve">For example, the 1919 publication by Dr. Alice Hamilton, entitled </w:t>
      </w:r>
      <w:r w:rsidRPr="00CF3515">
        <w:rPr>
          <w:rFonts w:asciiTheme="majorBidi" w:eastAsiaTheme="minorHAnsi" w:hAnsiTheme="majorBidi" w:cstheme="majorBidi"/>
          <w:i/>
          <w:iCs/>
          <w:sz w:val="24"/>
          <w:szCs w:val="24"/>
        </w:rPr>
        <w:t xml:space="preserve">Industrial Poisoning by </w:t>
      </w:r>
      <w:proofErr w:type="spellStart"/>
      <w:r w:rsidRPr="00CF3515">
        <w:rPr>
          <w:rFonts w:asciiTheme="majorBidi" w:eastAsiaTheme="minorHAnsi" w:hAnsiTheme="majorBidi" w:cstheme="majorBidi"/>
          <w:i/>
          <w:iCs/>
          <w:sz w:val="24"/>
          <w:szCs w:val="24"/>
        </w:rPr>
        <w:t>Compoundsof</w:t>
      </w:r>
      <w:proofErr w:type="spellEnd"/>
      <w:r w:rsidRPr="00CF3515">
        <w:rPr>
          <w:rFonts w:asciiTheme="majorBidi" w:eastAsiaTheme="minorHAnsi" w:hAnsiTheme="majorBidi" w:cstheme="majorBidi"/>
          <w:i/>
          <w:iCs/>
          <w:sz w:val="24"/>
          <w:szCs w:val="24"/>
        </w:rPr>
        <w:t xml:space="preserve"> the Aromatic Series, </w:t>
      </w:r>
      <w:r w:rsidRPr="00CF3515">
        <w:rPr>
          <w:rFonts w:asciiTheme="majorBidi" w:eastAsiaTheme="minorHAnsi" w:hAnsiTheme="majorBidi" w:cstheme="majorBidi"/>
          <w:sz w:val="24"/>
          <w:szCs w:val="24"/>
        </w:rPr>
        <w:t>described a number of blood toxicities that were commonly encountered in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CF3515">
        <w:rPr>
          <w:rFonts w:asciiTheme="majorBidi" w:eastAsiaTheme="minorHAnsi" w:hAnsiTheme="majorBidi" w:cstheme="majorBidi"/>
          <w:sz w:val="24"/>
          <w:szCs w:val="24"/>
        </w:rPr>
        <w:t>occupational settings such as</w:t>
      </w:r>
    </w:p>
    <w:p w:rsidR="00CF3515" w:rsidRDefault="00CF3515" w:rsidP="00CF351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asciiTheme="majorBidi" w:eastAsiaTheme="minorHAnsi" w:hAnsiTheme="majorBidi" w:cstheme="majorBidi"/>
          <w:sz w:val="24"/>
          <w:szCs w:val="24"/>
        </w:rPr>
      </w:pPr>
      <w:r w:rsidRPr="00CF3515">
        <w:rPr>
          <w:rFonts w:asciiTheme="majorBidi" w:eastAsiaTheme="minorHAnsi" w:hAnsiTheme="majorBidi" w:cstheme="majorBidi"/>
          <w:sz w:val="24"/>
          <w:szCs w:val="24"/>
        </w:rPr>
        <w:t xml:space="preserve">benzene-induced bone marrow suppression, </w:t>
      </w:r>
    </w:p>
    <w:p w:rsidR="00CF3515" w:rsidRDefault="00CF3515" w:rsidP="00CF351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asciiTheme="majorBidi" w:eastAsiaTheme="minorHAnsi" w:hAnsiTheme="majorBidi" w:cstheme="majorBidi"/>
          <w:sz w:val="24"/>
          <w:szCs w:val="24"/>
        </w:rPr>
      </w:pPr>
      <w:r w:rsidRPr="00CF3515">
        <w:rPr>
          <w:rFonts w:asciiTheme="majorBidi" w:eastAsiaTheme="minorHAnsi" w:hAnsiTheme="majorBidi" w:cstheme="majorBidi"/>
          <w:sz w:val="24"/>
          <w:szCs w:val="24"/>
        </w:rPr>
        <w:t>aniline and nitrobenzene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CF3515">
        <w:rPr>
          <w:rFonts w:asciiTheme="majorBidi" w:eastAsiaTheme="minorHAnsi" w:hAnsiTheme="majorBidi" w:cstheme="majorBidi"/>
          <w:sz w:val="24"/>
          <w:szCs w:val="24"/>
        </w:rPr>
        <w:t>induced</w:t>
      </w:r>
      <w:r w:rsidRPr="00CF3515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proofErr w:type="spellStart"/>
      <w:r w:rsidRPr="00CF3515">
        <w:rPr>
          <w:rFonts w:asciiTheme="majorBidi" w:eastAsiaTheme="minorHAnsi" w:hAnsiTheme="majorBidi" w:cstheme="majorBidi"/>
          <w:sz w:val="24"/>
          <w:szCs w:val="24"/>
        </w:rPr>
        <w:t>methemoglobinemia</w:t>
      </w:r>
      <w:proofErr w:type="spellEnd"/>
      <w:r w:rsidRPr="00CF3515">
        <w:rPr>
          <w:rFonts w:asciiTheme="majorBidi" w:eastAsiaTheme="minorHAnsi" w:hAnsiTheme="majorBidi" w:cstheme="majorBidi"/>
          <w:sz w:val="24"/>
          <w:szCs w:val="24"/>
        </w:rPr>
        <w:t>, and</w:t>
      </w:r>
    </w:p>
    <w:p w:rsidR="00CF3515" w:rsidRDefault="00CF3515" w:rsidP="00CF351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rPr>
          <w:rFonts w:asciiTheme="majorBidi" w:eastAsiaTheme="minorHAnsi" w:hAnsiTheme="majorBidi" w:cstheme="majorBidi"/>
          <w:sz w:val="24"/>
          <w:szCs w:val="24"/>
        </w:rPr>
      </w:pPr>
      <w:r w:rsidRPr="00CF3515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proofErr w:type="gramStart"/>
      <w:r w:rsidRPr="00CF3515">
        <w:rPr>
          <w:rFonts w:asciiTheme="majorBidi" w:eastAsiaTheme="minorHAnsi" w:hAnsiTheme="majorBidi" w:cstheme="majorBidi"/>
          <w:sz w:val="24"/>
          <w:szCs w:val="24"/>
        </w:rPr>
        <w:t>hydrogen</w:t>
      </w:r>
      <w:proofErr w:type="gramEnd"/>
      <w:r w:rsidRPr="00CF3515">
        <w:rPr>
          <w:rFonts w:asciiTheme="majorBidi" w:eastAsiaTheme="minorHAnsi" w:hAnsiTheme="majorBidi" w:cstheme="majorBidi"/>
          <w:sz w:val="24"/>
          <w:szCs w:val="24"/>
        </w:rPr>
        <w:t xml:space="preserve"> sulfide–induced effects. </w:t>
      </w:r>
    </w:p>
    <w:p w:rsidR="00CF3515" w:rsidRPr="00CF3515" w:rsidRDefault="00CF3515" w:rsidP="00CF3515">
      <w:pPr>
        <w:autoSpaceDE w:val="0"/>
        <w:autoSpaceDN w:val="0"/>
        <w:adjustRightInd w:val="0"/>
        <w:spacing w:after="0" w:line="360" w:lineRule="auto"/>
        <w:rPr>
          <w:rFonts w:asciiTheme="majorBidi" w:eastAsiaTheme="minorHAnsi" w:hAnsiTheme="majorBidi" w:cstheme="majorBidi"/>
          <w:sz w:val="24"/>
          <w:szCs w:val="24"/>
        </w:rPr>
      </w:pPr>
    </w:p>
    <w:p w:rsidR="00CF3515" w:rsidRPr="00CF3515" w:rsidRDefault="00CF3515" w:rsidP="00CF3515">
      <w:pPr>
        <w:autoSpaceDE w:val="0"/>
        <w:autoSpaceDN w:val="0"/>
        <w:adjustRightInd w:val="0"/>
        <w:spacing w:after="0" w:line="360" w:lineRule="auto"/>
        <w:rPr>
          <w:rFonts w:asciiTheme="majorBidi" w:eastAsiaTheme="minorHAnsi" w:hAnsiTheme="majorBidi" w:cstheme="majorBidi"/>
          <w:sz w:val="24"/>
          <w:szCs w:val="24"/>
        </w:rPr>
      </w:pPr>
      <w:r w:rsidRPr="00CF3515">
        <w:rPr>
          <w:rFonts w:asciiTheme="majorBidi" w:eastAsiaTheme="minorHAnsi" w:hAnsiTheme="majorBidi" w:cstheme="majorBidi"/>
          <w:sz w:val="24"/>
          <w:szCs w:val="24"/>
        </w:rPr>
        <w:t>Exposure to hydrogen sulfide can be a significant industrial hygiene concern in the refining of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CF3515">
        <w:rPr>
          <w:rFonts w:asciiTheme="majorBidi" w:eastAsiaTheme="minorHAnsi" w:hAnsiTheme="majorBidi" w:cstheme="majorBidi"/>
          <w:sz w:val="24"/>
          <w:szCs w:val="24"/>
        </w:rPr>
        <w:t>petroleum products and the biological degradation of silage (fermented corn, grain, etc., used to feed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CF3515">
        <w:rPr>
          <w:rFonts w:asciiTheme="majorBidi" w:eastAsiaTheme="minorHAnsi" w:hAnsiTheme="majorBidi" w:cstheme="majorBidi"/>
          <w:sz w:val="24"/>
          <w:szCs w:val="24"/>
        </w:rPr>
        <w:t>livestock) and sewage. As for the number of workers affected, benzene and hydrogen sulfide probably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CF3515">
        <w:rPr>
          <w:rFonts w:asciiTheme="majorBidi" w:eastAsiaTheme="minorHAnsi" w:hAnsiTheme="majorBidi" w:cstheme="majorBidi"/>
          <w:sz w:val="24"/>
          <w:szCs w:val="24"/>
        </w:rPr>
        <w:t>constitute the most significant risk factors for toxicity.</w:t>
      </w:r>
    </w:p>
    <w:p w:rsidR="00026A12" w:rsidRDefault="00CF3515" w:rsidP="00026A12">
      <w:pPr>
        <w:autoSpaceDE w:val="0"/>
        <w:autoSpaceDN w:val="0"/>
        <w:adjustRightInd w:val="0"/>
        <w:spacing w:after="0" w:line="360" w:lineRule="auto"/>
        <w:rPr>
          <w:rFonts w:asciiTheme="majorBidi" w:eastAsiaTheme="minorHAnsi" w:hAnsiTheme="majorBidi" w:cstheme="majorBidi"/>
          <w:sz w:val="24"/>
          <w:szCs w:val="24"/>
        </w:rPr>
      </w:pPr>
      <w:proofErr w:type="spellStart"/>
      <w:r w:rsidRPr="00CF3515">
        <w:rPr>
          <w:rFonts w:asciiTheme="majorBidi" w:eastAsiaTheme="minorHAnsi" w:hAnsiTheme="majorBidi" w:cstheme="majorBidi"/>
          <w:sz w:val="24"/>
          <w:szCs w:val="24"/>
        </w:rPr>
        <w:t>Hematotoxicity</w:t>
      </w:r>
      <w:proofErr w:type="spellEnd"/>
      <w:r w:rsidRPr="00CF3515">
        <w:rPr>
          <w:rFonts w:asciiTheme="majorBidi" w:eastAsiaTheme="minorHAnsi" w:hAnsiTheme="majorBidi" w:cstheme="majorBidi"/>
          <w:sz w:val="24"/>
          <w:szCs w:val="24"/>
        </w:rPr>
        <w:t xml:space="preserve"> is also an important concern in the administration of pharmaceuticals. For</w:t>
      </w:r>
      <w:r w:rsidR="001B7181">
        <w:rPr>
          <w:rFonts w:asciiTheme="majorBidi" w:eastAsiaTheme="minorHAnsi" w:hAnsiTheme="majorBidi" w:cstheme="majorBidi"/>
          <w:sz w:val="24"/>
          <w:szCs w:val="24"/>
        </w:rPr>
        <w:t xml:space="preserve"> example </w:t>
      </w:r>
      <w:proofErr w:type="spellStart"/>
      <w:r w:rsidRPr="001B7181">
        <w:rPr>
          <w:rFonts w:asciiTheme="majorBidi" w:eastAsiaTheme="minorHAnsi" w:hAnsiTheme="majorBidi" w:cstheme="majorBidi"/>
          <w:b/>
          <w:bCs/>
          <w:sz w:val="24"/>
          <w:szCs w:val="24"/>
          <w:u w:val="single"/>
        </w:rPr>
        <w:t>dapsone</w:t>
      </w:r>
      <w:proofErr w:type="spellEnd"/>
      <w:r w:rsidRPr="001B7181">
        <w:rPr>
          <w:rFonts w:asciiTheme="majorBidi" w:eastAsiaTheme="minorHAnsi" w:hAnsiTheme="majorBidi" w:cstheme="majorBidi"/>
          <w:b/>
          <w:bCs/>
          <w:sz w:val="24"/>
          <w:szCs w:val="24"/>
          <w:u w:val="single"/>
        </w:rPr>
        <w:t xml:space="preserve"> </w:t>
      </w:r>
      <w:r w:rsidRPr="00CF3515">
        <w:rPr>
          <w:rFonts w:asciiTheme="majorBidi" w:eastAsiaTheme="minorHAnsi" w:hAnsiTheme="majorBidi" w:cstheme="majorBidi"/>
          <w:sz w:val="24"/>
          <w:szCs w:val="24"/>
        </w:rPr>
        <w:t xml:space="preserve">(used to treat leprosy) and </w:t>
      </w:r>
      <w:proofErr w:type="spellStart"/>
      <w:r w:rsidRPr="001B7181">
        <w:rPr>
          <w:rFonts w:asciiTheme="majorBidi" w:eastAsiaTheme="minorHAnsi" w:hAnsiTheme="majorBidi" w:cstheme="majorBidi"/>
          <w:b/>
          <w:bCs/>
          <w:sz w:val="24"/>
          <w:szCs w:val="24"/>
          <w:u w:val="single"/>
        </w:rPr>
        <w:t>primaquine</w:t>
      </w:r>
      <w:proofErr w:type="spellEnd"/>
      <w:r w:rsidRPr="00CF3515">
        <w:rPr>
          <w:rFonts w:asciiTheme="majorBidi" w:eastAsiaTheme="minorHAnsi" w:hAnsiTheme="majorBidi" w:cstheme="majorBidi"/>
          <w:sz w:val="24"/>
          <w:szCs w:val="24"/>
        </w:rPr>
        <w:t xml:space="preserve"> (used to treat malaria) can produce a fatal hemolytic</w:t>
      </w:r>
      <w:r w:rsidR="00026A1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CF3515">
        <w:rPr>
          <w:rFonts w:asciiTheme="majorBidi" w:eastAsiaTheme="minorHAnsi" w:hAnsiTheme="majorBidi" w:cstheme="majorBidi"/>
          <w:sz w:val="24"/>
          <w:szCs w:val="24"/>
        </w:rPr>
        <w:t>anemia in certain genetically predisposed individuals (those with a deficiency in glucose-6-phosphate</w:t>
      </w:r>
      <w:r w:rsidR="00026A1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CF3515">
        <w:rPr>
          <w:rFonts w:asciiTheme="majorBidi" w:eastAsiaTheme="minorHAnsi" w:hAnsiTheme="majorBidi" w:cstheme="majorBidi"/>
          <w:sz w:val="24"/>
          <w:szCs w:val="24"/>
        </w:rPr>
        <w:t xml:space="preserve">dehydrogenase). </w:t>
      </w:r>
      <w:proofErr w:type="gramStart"/>
      <w:r w:rsidRPr="00CF3515">
        <w:rPr>
          <w:rFonts w:asciiTheme="majorBidi" w:eastAsiaTheme="minorHAnsi" w:hAnsiTheme="majorBidi" w:cstheme="majorBidi"/>
          <w:sz w:val="24"/>
          <w:szCs w:val="24"/>
        </w:rPr>
        <w:t xml:space="preserve">Unfortunately, individuals most likely to require </w:t>
      </w:r>
      <w:proofErr w:type="spellStart"/>
      <w:r w:rsidRPr="00CF3515">
        <w:rPr>
          <w:rFonts w:asciiTheme="majorBidi" w:eastAsiaTheme="minorHAnsi" w:hAnsiTheme="majorBidi" w:cstheme="majorBidi"/>
          <w:sz w:val="24"/>
          <w:szCs w:val="24"/>
        </w:rPr>
        <w:t>primaquine</w:t>
      </w:r>
      <w:proofErr w:type="spellEnd"/>
      <w:r w:rsidRPr="00CF3515">
        <w:rPr>
          <w:rFonts w:asciiTheme="majorBidi" w:eastAsiaTheme="minorHAnsi" w:hAnsiTheme="majorBidi" w:cstheme="majorBidi"/>
          <w:sz w:val="24"/>
          <w:szCs w:val="24"/>
        </w:rPr>
        <w:t xml:space="preserve"> or </w:t>
      </w:r>
      <w:proofErr w:type="spellStart"/>
      <w:r w:rsidRPr="00CF3515">
        <w:rPr>
          <w:rFonts w:asciiTheme="majorBidi" w:eastAsiaTheme="minorHAnsi" w:hAnsiTheme="majorBidi" w:cstheme="majorBidi"/>
          <w:sz w:val="24"/>
          <w:szCs w:val="24"/>
        </w:rPr>
        <w:t>dapsone</w:t>
      </w:r>
      <w:proofErr w:type="spellEnd"/>
      <w:r w:rsidRPr="00CF3515">
        <w:rPr>
          <w:rFonts w:asciiTheme="majorBidi" w:eastAsiaTheme="minorHAnsi" w:hAnsiTheme="majorBidi" w:cstheme="majorBidi"/>
          <w:sz w:val="24"/>
          <w:szCs w:val="24"/>
        </w:rPr>
        <w:t xml:space="preserve"> therapy </w:t>
      </w:r>
      <w:proofErr w:type="spellStart"/>
      <w:r w:rsidRPr="00CF3515">
        <w:rPr>
          <w:rFonts w:asciiTheme="majorBidi" w:eastAsiaTheme="minorHAnsi" w:hAnsiTheme="majorBidi" w:cstheme="majorBidi"/>
          <w:sz w:val="24"/>
          <w:szCs w:val="24"/>
        </w:rPr>
        <w:t>livein</w:t>
      </w:r>
      <w:proofErr w:type="spellEnd"/>
      <w:r w:rsidRPr="00CF3515">
        <w:rPr>
          <w:rFonts w:asciiTheme="majorBidi" w:eastAsiaTheme="minorHAnsi" w:hAnsiTheme="majorBidi" w:cstheme="majorBidi"/>
          <w:sz w:val="24"/>
          <w:szCs w:val="24"/>
        </w:rPr>
        <w:t xml:space="preserve"> tropical areas of Africa, Asia, and the Mediterranean and are most likely to inherit a deficiency in</w:t>
      </w:r>
      <w:r w:rsidR="00026A1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CF3515">
        <w:rPr>
          <w:rFonts w:asciiTheme="majorBidi" w:eastAsiaTheme="minorHAnsi" w:hAnsiTheme="majorBidi" w:cstheme="majorBidi"/>
          <w:sz w:val="24"/>
          <w:szCs w:val="24"/>
        </w:rPr>
        <w:t>glucose-6-phosphate dehydrogenase.</w:t>
      </w:r>
      <w:proofErr w:type="gramEnd"/>
    </w:p>
    <w:p w:rsidR="00026A12" w:rsidRDefault="00026A12" w:rsidP="00026A12">
      <w:pPr>
        <w:autoSpaceDE w:val="0"/>
        <w:autoSpaceDN w:val="0"/>
        <w:adjustRightInd w:val="0"/>
        <w:spacing w:after="0" w:line="360" w:lineRule="auto"/>
        <w:rPr>
          <w:rFonts w:asciiTheme="majorBidi" w:eastAsiaTheme="minorHAnsi" w:hAnsiTheme="majorBidi" w:cstheme="majorBidi"/>
          <w:sz w:val="24"/>
          <w:szCs w:val="24"/>
        </w:rPr>
      </w:pPr>
    </w:p>
    <w:p w:rsidR="00026A12" w:rsidRDefault="00CF3515" w:rsidP="00026A12">
      <w:pPr>
        <w:autoSpaceDE w:val="0"/>
        <w:autoSpaceDN w:val="0"/>
        <w:adjustRightInd w:val="0"/>
        <w:spacing w:after="0" w:line="360" w:lineRule="auto"/>
        <w:rPr>
          <w:rFonts w:asciiTheme="majorBidi" w:eastAsiaTheme="minorHAnsi" w:hAnsiTheme="majorBidi" w:cstheme="majorBidi"/>
          <w:sz w:val="24"/>
          <w:szCs w:val="24"/>
        </w:rPr>
      </w:pPr>
      <w:r w:rsidRPr="00CF3515">
        <w:rPr>
          <w:rFonts w:asciiTheme="majorBidi" w:eastAsiaTheme="minorHAnsi" w:hAnsiTheme="majorBidi" w:cstheme="majorBidi"/>
          <w:sz w:val="24"/>
          <w:szCs w:val="24"/>
        </w:rPr>
        <w:t xml:space="preserve"> Of widespread concern are the risks of bone marrow injury and</w:t>
      </w:r>
      <w:r w:rsidR="00026A1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CF3515">
        <w:rPr>
          <w:rFonts w:asciiTheme="majorBidi" w:eastAsiaTheme="minorHAnsi" w:hAnsiTheme="majorBidi" w:cstheme="majorBidi"/>
          <w:sz w:val="24"/>
          <w:szCs w:val="24"/>
        </w:rPr>
        <w:t>suppression caused by cancer chemotherapeutics, complications that can often limit the administration</w:t>
      </w:r>
      <w:r w:rsidR="00026A1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CF3515">
        <w:rPr>
          <w:rFonts w:asciiTheme="majorBidi" w:eastAsiaTheme="minorHAnsi" w:hAnsiTheme="majorBidi" w:cstheme="majorBidi"/>
          <w:sz w:val="24"/>
          <w:szCs w:val="24"/>
        </w:rPr>
        <w:t xml:space="preserve">of cancer-curing drugs. </w:t>
      </w:r>
    </w:p>
    <w:p w:rsidR="00026A12" w:rsidRDefault="00026A12" w:rsidP="00026A12">
      <w:pPr>
        <w:autoSpaceDE w:val="0"/>
        <w:autoSpaceDN w:val="0"/>
        <w:adjustRightInd w:val="0"/>
        <w:spacing w:after="0" w:line="360" w:lineRule="auto"/>
        <w:rPr>
          <w:rFonts w:asciiTheme="majorBidi" w:eastAsiaTheme="minorHAnsi" w:hAnsiTheme="majorBidi" w:cstheme="majorBidi"/>
          <w:sz w:val="24"/>
          <w:szCs w:val="24"/>
        </w:rPr>
      </w:pPr>
    </w:p>
    <w:p w:rsidR="00CF3515" w:rsidRDefault="00CF3515" w:rsidP="00026A12">
      <w:pPr>
        <w:autoSpaceDE w:val="0"/>
        <w:autoSpaceDN w:val="0"/>
        <w:adjustRightInd w:val="0"/>
        <w:spacing w:after="0" w:line="360" w:lineRule="auto"/>
        <w:rPr>
          <w:rFonts w:asciiTheme="majorBidi" w:eastAsiaTheme="minorHAnsi" w:hAnsiTheme="majorBidi" w:cstheme="majorBidi"/>
          <w:sz w:val="24"/>
          <w:szCs w:val="24"/>
        </w:rPr>
      </w:pPr>
      <w:r w:rsidRPr="00CF3515">
        <w:rPr>
          <w:rFonts w:asciiTheme="majorBidi" w:eastAsiaTheme="minorHAnsi" w:hAnsiTheme="majorBidi" w:cstheme="majorBidi"/>
          <w:sz w:val="24"/>
          <w:szCs w:val="24"/>
        </w:rPr>
        <w:t>Another longstanding problem involves carbon monoxide poisoning, which</w:t>
      </w:r>
      <w:r w:rsidR="00026A1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CF3515">
        <w:rPr>
          <w:rFonts w:asciiTheme="majorBidi" w:eastAsiaTheme="minorHAnsi" w:hAnsiTheme="majorBidi" w:cstheme="majorBidi"/>
          <w:sz w:val="24"/>
          <w:szCs w:val="24"/>
        </w:rPr>
        <w:t>results from exposure to improperly ventilated combustion products. Outside the workplace, the most</w:t>
      </w:r>
      <w:r w:rsidR="00026A1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CF3515">
        <w:rPr>
          <w:rFonts w:asciiTheme="majorBidi" w:eastAsiaTheme="minorHAnsi" w:hAnsiTheme="majorBidi" w:cstheme="majorBidi"/>
          <w:sz w:val="24"/>
          <w:szCs w:val="24"/>
        </w:rPr>
        <w:lastRenderedPageBreak/>
        <w:t xml:space="preserve">common occurrences of </w:t>
      </w:r>
      <w:proofErr w:type="spellStart"/>
      <w:r w:rsidRPr="00CF3515">
        <w:rPr>
          <w:rFonts w:asciiTheme="majorBidi" w:eastAsiaTheme="minorHAnsi" w:hAnsiTheme="majorBidi" w:cstheme="majorBidi"/>
          <w:sz w:val="24"/>
          <w:szCs w:val="24"/>
        </w:rPr>
        <w:t>hematotoxicity</w:t>
      </w:r>
      <w:proofErr w:type="spellEnd"/>
      <w:r w:rsidRPr="00CF3515">
        <w:rPr>
          <w:rFonts w:asciiTheme="majorBidi" w:eastAsiaTheme="minorHAnsi" w:hAnsiTheme="majorBidi" w:cstheme="majorBidi"/>
          <w:sz w:val="24"/>
          <w:szCs w:val="24"/>
        </w:rPr>
        <w:t xml:space="preserve"> involve carbon monoxide poisoning, due to faulty gas </w:t>
      </w:r>
      <w:r w:rsidR="00026A12">
        <w:rPr>
          <w:rFonts w:asciiTheme="majorBidi" w:eastAsiaTheme="minorHAnsi" w:hAnsiTheme="majorBidi" w:cstheme="majorBidi"/>
          <w:sz w:val="24"/>
          <w:szCs w:val="24"/>
        </w:rPr>
        <w:t>h</w:t>
      </w:r>
      <w:r w:rsidR="00026A12" w:rsidRPr="00CF3515">
        <w:rPr>
          <w:rFonts w:asciiTheme="majorBidi" w:eastAsiaTheme="minorHAnsi" w:hAnsiTheme="majorBidi" w:cstheme="majorBidi"/>
          <w:sz w:val="24"/>
          <w:szCs w:val="24"/>
        </w:rPr>
        <w:t>eating</w:t>
      </w:r>
      <w:r w:rsidR="00026A1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CF3515">
        <w:rPr>
          <w:rFonts w:asciiTheme="majorBidi" w:eastAsiaTheme="minorHAnsi" w:hAnsiTheme="majorBidi" w:cstheme="majorBidi"/>
          <w:sz w:val="24"/>
          <w:szCs w:val="24"/>
        </w:rPr>
        <w:t>and adverse hematologic effects due to prescription medications.</w:t>
      </w:r>
    </w:p>
    <w:p w:rsidR="00026A12" w:rsidRPr="00CF3515" w:rsidRDefault="00026A12" w:rsidP="00026A12">
      <w:pPr>
        <w:autoSpaceDE w:val="0"/>
        <w:autoSpaceDN w:val="0"/>
        <w:adjustRightInd w:val="0"/>
        <w:spacing w:after="0" w:line="360" w:lineRule="auto"/>
        <w:rPr>
          <w:rFonts w:asciiTheme="majorBidi" w:eastAsiaTheme="minorHAnsi" w:hAnsiTheme="majorBidi" w:cstheme="majorBidi"/>
          <w:sz w:val="24"/>
          <w:szCs w:val="24"/>
        </w:rPr>
      </w:pPr>
    </w:p>
    <w:p w:rsidR="00026A12" w:rsidRDefault="00CF3515" w:rsidP="00026A12">
      <w:pPr>
        <w:autoSpaceDE w:val="0"/>
        <w:autoSpaceDN w:val="0"/>
        <w:adjustRightInd w:val="0"/>
        <w:spacing w:after="0" w:line="360" w:lineRule="auto"/>
        <w:rPr>
          <w:rFonts w:asciiTheme="majorBidi" w:eastAsiaTheme="minorHAnsi" w:hAnsiTheme="majorBidi" w:cstheme="majorBidi"/>
          <w:sz w:val="24"/>
          <w:szCs w:val="24"/>
        </w:rPr>
      </w:pPr>
      <w:r w:rsidRPr="00CF3515">
        <w:rPr>
          <w:rFonts w:asciiTheme="majorBidi" w:eastAsiaTheme="minorHAnsi" w:hAnsiTheme="majorBidi" w:cstheme="majorBidi"/>
          <w:sz w:val="24"/>
          <w:szCs w:val="24"/>
        </w:rPr>
        <w:t xml:space="preserve">Fortunately, </w:t>
      </w:r>
      <w:proofErr w:type="spellStart"/>
      <w:r w:rsidRPr="00CF3515">
        <w:rPr>
          <w:rFonts w:asciiTheme="majorBidi" w:eastAsiaTheme="minorHAnsi" w:hAnsiTheme="majorBidi" w:cstheme="majorBidi"/>
          <w:sz w:val="24"/>
          <w:szCs w:val="24"/>
        </w:rPr>
        <w:t>hematotoxicity</w:t>
      </w:r>
      <w:proofErr w:type="spellEnd"/>
      <w:r w:rsidRPr="00CF3515">
        <w:rPr>
          <w:rFonts w:asciiTheme="majorBidi" w:eastAsiaTheme="minorHAnsi" w:hAnsiTheme="majorBidi" w:cstheme="majorBidi"/>
          <w:sz w:val="24"/>
          <w:szCs w:val="24"/>
        </w:rPr>
        <w:t xml:space="preserve"> is rarely encountered due to the resiliency of bone marrow, the</w:t>
      </w:r>
      <w:r w:rsidR="00026A1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CF3515">
        <w:rPr>
          <w:rFonts w:asciiTheme="majorBidi" w:eastAsiaTheme="minorHAnsi" w:hAnsiTheme="majorBidi" w:cstheme="majorBidi"/>
          <w:sz w:val="24"/>
          <w:szCs w:val="24"/>
        </w:rPr>
        <w:t>redundancy of various hematologic controls and functions, and the implementation of more conservative</w:t>
      </w:r>
      <w:r w:rsidR="00026A1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CF3515">
        <w:rPr>
          <w:rFonts w:asciiTheme="majorBidi" w:eastAsiaTheme="minorHAnsi" w:hAnsiTheme="majorBidi" w:cstheme="majorBidi"/>
          <w:sz w:val="24"/>
          <w:szCs w:val="24"/>
        </w:rPr>
        <w:t>occupational hygiene standards. However, when it occurs</w:t>
      </w:r>
      <w:r w:rsidR="00026A12">
        <w:rPr>
          <w:rFonts w:asciiTheme="majorBidi" w:eastAsiaTheme="minorHAnsi" w:hAnsiTheme="majorBidi" w:cstheme="majorBidi"/>
          <w:sz w:val="24"/>
          <w:szCs w:val="24"/>
        </w:rPr>
        <w:t>,</w:t>
      </w:r>
      <w:r w:rsidRPr="00CF3515">
        <w:rPr>
          <w:rFonts w:asciiTheme="majorBidi" w:eastAsiaTheme="minorHAnsi" w:hAnsiTheme="majorBidi" w:cstheme="majorBidi"/>
          <w:sz w:val="24"/>
          <w:szCs w:val="24"/>
        </w:rPr>
        <w:t xml:space="preserve"> it is often life threatening. </w:t>
      </w:r>
    </w:p>
    <w:p w:rsidR="00026A12" w:rsidRDefault="00026A12" w:rsidP="00026A12">
      <w:pPr>
        <w:autoSpaceDE w:val="0"/>
        <w:autoSpaceDN w:val="0"/>
        <w:adjustRightInd w:val="0"/>
        <w:spacing w:after="0" w:line="360" w:lineRule="auto"/>
        <w:rPr>
          <w:rFonts w:asciiTheme="majorBidi" w:eastAsiaTheme="minorHAnsi" w:hAnsiTheme="majorBidi" w:cstheme="majorBidi"/>
          <w:sz w:val="24"/>
          <w:szCs w:val="24"/>
        </w:rPr>
      </w:pPr>
    </w:p>
    <w:p w:rsidR="00CF3515" w:rsidRDefault="00CF3515" w:rsidP="00026A12">
      <w:pPr>
        <w:autoSpaceDE w:val="0"/>
        <w:autoSpaceDN w:val="0"/>
        <w:adjustRightInd w:val="0"/>
        <w:spacing w:after="0" w:line="360" w:lineRule="auto"/>
        <w:rPr>
          <w:rFonts w:asciiTheme="majorBidi" w:eastAsiaTheme="minorHAnsi" w:hAnsiTheme="majorBidi" w:cstheme="majorBidi"/>
          <w:sz w:val="24"/>
          <w:szCs w:val="24"/>
        </w:rPr>
      </w:pPr>
      <w:r w:rsidRPr="00CF3515">
        <w:rPr>
          <w:rFonts w:asciiTheme="majorBidi" w:eastAsiaTheme="minorHAnsi" w:hAnsiTheme="majorBidi" w:cstheme="majorBidi"/>
          <w:sz w:val="24"/>
          <w:szCs w:val="24"/>
        </w:rPr>
        <w:t>Likewise,</w:t>
      </w:r>
      <w:r w:rsidR="00026A1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CF3515">
        <w:rPr>
          <w:rFonts w:asciiTheme="majorBidi" w:eastAsiaTheme="minorHAnsi" w:hAnsiTheme="majorBidi" w:cstheme="majorBidi"/>
          <w:sz w:val="24"/>
          <w:szCs w:val="24"/>
        </w:rPr>
        <w:t xml:space="preserve">examples of </w:t>
      </w:r>
      <w:proofErr w:type="spellStart"/>
      <w:r w:rsidRPr="00CF3515">
        <w:rPr>
          <w:rFonts w:asciiTheme="majorBidi" w:eastAsiaTheme="minorHAnsi" w:hAnsiTheme="majorBidi" w:cstheme="majorBidi"/>
          <w:sz w:val="24"/>
          <w:szCs w:val="24"/>
        </w:rPr>
        <w:t>hematotoxicity</w:t>
      </w:r>
      <w:proofErr w:type="spellEnd"/>
      <w:r w:rsidRPr="00CF3515">
        <w:rPr>
          <w:rFonts w:asciiTheme="majorBidi" w:eastAsiaTheme="minorHAnsi" w:hAnsiTheme="majorBidi" w:cstheme="majorBidi"/>
          <w:sz w:val="24"/>
          <w:szCs w:val="24"/>
        </w:rPr>
        <w:t xml:space="preserve"> resulting from exposure to environmental chemicals are relatively rare</w:t>
      </w:r>
      <w:r w:rsidR="00026A1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CF3515">
        <w:rPr>
          <w:rFonts w:asciiTheme="majorBidi" w:eastAsiaTheme="minorHAnsi" w:hAnsiTheme="majorBidi" w:cstheme="majorBidi"/>
          <w:sz w:val="24"/>
          <w:szCs w:val="24"/>
        </w:rPr>
        <w:t xml:space="preserve">and generally involve foods or medications. Although </w:t>
      </w:r>
      <w:proofErr w:type="spellStart"/>
      <w:r w:rsidRPr="00CF3515">
        <w:rPr>
          <w:rFonts w:asciiTheme="majorBidi" w:eastAsiaTheme="minorHAnsi" w:hAnsiTheme="majorBidi" w:cstheme="majorBidi"/>
          <w:sz w:val="24"/>
          <w:szCs w:val="24"/>
        </w:rPr>
        <w:t>hematotoxicity</w:t>
      </w:r>
      <w:proofErr w:type="spellEnd"/>
      <w:r w:rsidRPr="00CF3515">
        <w:rPr>
          <w:rFonts w:asciiTheme="majorBidi" w:eastAsiaTheme="minorHAnsi" w:hAnsiTheme="majorBidi" w:cstheme="majorBidi"/>
          <w:sz w:val="24"/>
          <w:szCs w:val="24"/>
        </w:rPr>
        <w:t xml:space="preserve"> is not prevalent, it is useful for</w:t>
      </w:r>
      <w:r w:rsidR="00026A1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CF3515">
        <w:rPr>
          <w:rFonts w:asciiTheme="majorBidi" w:eastAsiaTheme="minorHAnsi" w:hAnsiTheme="majorBidi" w:cstheme="majorBidi"/>
          <w:sz w:val="24"/>
          <w:szCs w:val="24"/>
        </w:rPr>
        <w:t>industrial hygienists, toxicologists, and occupational physicians to be aware of the chemicals that cause</w:t>
      </w:r>
      <w:r w:rsidR="00026A12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proofErr w:type="spellStart"/>
      <w:r w:rsidRPr="00CF3515">
        <w:rPr>
          <w:rFonts w:asciiTheme="majorBidi" w:eastAsiaTheme="minorHAnsi" w:hAnsiTheme="majorBidi" w:cstheme="majorBidi"/>
          <w:sz w:val="24"/>
          <w:szCs w:val="24"/>
        </w:rPr>
        <w:t>hematotoxicity</w:t>
      </w:r>
      <w:proofErr w:type="spellEnd"/>
      <w:r w:rsidRPr="00CF3515">
        <w:rPr>
          <w:rFonts w:asciiTheme="majorBidi" w:eastAsiaTheme="minorHAnsi" w:hAnsiTheme="majorBidi" w:cstheme="majorBidi"/>
          <w:sz w:val="24"/>
          <w:szCs w:val="24"/>
        </w:rPr>
        <w:t>, relevant signs and symptoms, and any antidotes and treatments that are available.</w:t>
      </w:r>
    </w:p>
    <w:p w:rsidR="00210E6C" w:rsidRDefault="00210E6C" w:rsidP="00026A12">
      <w:pPr>
        <w:autoSpaceDE w:val="0"/>
        <w:autoSpaceDN w:val="0"/>
        <w:adjustRightInd w:val="0"/>
        <w:spacing w:after="0" w:line="360" w:lineRule="auto"/>
        <w:rPr>
          <w:rFonts w:asciiTheme="majorBidi" w:eastAsiaTheme="minorHAnsi" w:hAnsiTheme="majorBidi" w:cstheme="majorBidi"/>
          <w:sz w:val="24"/>
          <w:szCs w:val="24"/>
        </w:rPr>
      </w:pPr>
    </w:p>
    <w:p w:rsidR="00210E6C" w:rsidRDefault="00210E6C" w:rsidP="00210E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210E6C">
        <w:rPr>
          <w:rFonts w:asciiTheme="majorBidi" w:hAnsiTheme="majorBidi" w:cstheme="majorBidi"/>
          <w:sz w:val="24"/>
          <w:szCs w:val="24"/>
        </w:rPr>
        <w:t>When bone marrow is injured or suppressed, the number of specific types of blood cells (or all</w:t>
      </w:r>
      <w:r>
        <w:rPr>
          <w:rFonts w:asciiTheme="majorBidi" w:hAnsiTheme="majorBidi" w:cstheme="majorBidi"/>
          <w:sz w:val="24"/>
          <w:szCs w:val="24"/>
        </w:rPr>
        <w:t xml:space="preserve"> b</w:t>
      </w:r>
      <w:r w:rsidRPr="00210E6C">
        <w:rPr>
          <w:rFonts w:asciiTheme="majorBidi" w:hAnsiTheme="majorBidi" w:cstheme="majorBidi"/>
          <w:sz w:val="24"/>
          <w:szCs w:val="24"/>
        </w:rPr>
        <w:t>lood</w:t>
      </w:r>
      <w:r w:rsidRPr="00210E6C">
        <w:rPr>
          <w:rFonts w:asciiTheme="majorBidi" w:hAnsiTheme="majorBidi" w:cstheme="majorBidi"/>
          <w:sz w:val="24"/>
          <w:szCs w:val="24"/>
        </w:rPr>
        <w:t xml:space="preserve"> cells) may decline or even disappear. The decline in the number of cells from a specific blood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210E6C">
        <w:rPr>
          <w:rFonts w:asciiTheme="majorBidi" w:hAnsiTheme="majorBidi" w:cstheme="majorBidi"/>
          <w:sz w:val="24"/>
          <w:szCs w:val="24"/>
        </w:rPr>
        <w:t>cell lineage has its own diagnostic term and is based on the expected normal range that exists in healthy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210E6C">
        <w:rPr>
          <w:rFonts w:asciiTheme="majorBidi" w:hAnsiTheme="majorBidi" w:cstheme="majorBidi"/>
          <w:sz w:val="24"/>
          <w:szCs w:val="24"/>
        </w:rPr>
        <w:t>individuals. For example, a decrease in the normal number of circulating red blood cells leads to the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210E6C">
        <w:rPr>
          <w:rFonts w:asciiTheme="majorBidi" w:hAnsiTheme="majorBidi" w:cstheme="majorBidi"/>
          <w:sz w:val="24"/>
          <w:szCs w:val="24"/>
        </w:rPr>
        <w:t>clinical condition of anemia, a decrease in circulating platelets is known as thrombocytopenia, and 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210E6C">
        <w:rPr>
          <w:rFonts w:asciiTheme="majorBidi" w:hAnsiTheme="majorBidi" w:cstheme="majorBidi"/>
          <w:sz w:val="24"/>
          <w:szCs w:val="24"/>
        </w:rPr>
        <w:t>decrease in white blood cells is called leukopenia. Table 4.1 provides definitions for various clinical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210E6C">
        <w:rPr>
          <w:rFonts w:asciiTheme="majorBidi" w:hAnsiTheme="majorBidi" w:cstheme="majorBidi"/>
          <w:sz w:val="24"/>
          <w:szCs w:val="24"/>
        </w:rPr>
        <w:t>terms used to describe the abnormal number of circulating red blood cells, neutrophils, lymphocytes,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210E6C">
        <w:rPr>
          <w:rFonts w:asciiTheme="majorBidi" w:hAnsiTheme="majorBidi" w:cstheme="majorBidi"/>
          <w:sz w:val="24"/>
          <w:szCs w:val="24"/>
        </w:rPr>
        <w:t>and platelets. Some terms describe the same condition and may create confusion when used interchangeably.</w:t>
      </w:r>
    </w:p>
    <w:p w:rsidR="00210E6C" w:rsidRPr="00210E6C" w:rsidRDefault="00210E6C" w:rsidP="00210E6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:rsidR="00210E6C" w:rsidRPr="00210E6C" w:rsidRDefault="00210E6C" w:rsidP="006445C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210E6C">
        <w:rPr>
          <w:rFonts w:asciiTheme="majorBidi" w:hAnsiTheme="majorBidi" w:cstheme="majorBidi"/>
          <w:sz w:val="24"/>
          <w:szCs w:val="24"/>
        </w:rPr>
        <w:t xml:space="preserve">The suffix </w:t>
      </w:r>
      <w:proofErr w:type="spellStart"/>
      <w:r w:rsidRPr="00210E6C">
        <w:rPr>
          <w:rFonts w:asciiTheme="majorBidi" w:hAnsiTheme="majorBidi" w:cstheme="majorBidi"/>
          <w:sz w:val="24"/>
          <w:szCs w:val="24"/>
        </w:rPr>
        <w:t>penia</w:t>
      </w:r>
      <w:proofErr w:type="spellEnd"/>
      <w:r w:rsidRPr="00210E6C">
        <w:rPr>
          <w:rFonts w:asciiTheme="majorBidi" w:hAnsiTheme="majorBidi" w:cstheme="majorBidi"/>
          <w:sz w:val="24"/>
          <w:szCs w:val="24"/>
        </w:rPr>
        <w:t xml:space="preserve"> means an abnormal reduction, and the suffix </w:t>
      </w:r>
      <w:proofErr w:type="spellStart"/>
      <w:r w:rsidRPr="00210E6C">
        <w:rPr>
          <w:rFonts w:asciiTheme="majorBidi" w:hAnsiTheme="majorBidi" w:cstheme="majorBidi"/>
          <w:sz w:val="24"/>
          <w:szCs w:val="24"/>
        </w:rPr>
        <w:t>cytosis</w:t>
      </w:r>
      <w:proofErr w:type="spellEnd"/>
      <w:r w:rsidRPr="00210E6C">
        <w:rPr>
          <w:rFonts w:asciiTheme="majorBidi" w:hAnsiTheme="majorBidi" w:cstheme="majorBidi"/>
          <w:sz w:val="24"/>
          <w:szCs w:val="24"/>
        </w:rPr>
        <w:t xml:space="preserve"> refers to an abnormal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210E6C">
        <w:rPr>
          <w:rFonts w:asciiTheme="majorBidi" w:hAnsiTheme="majorBidi" w:cstheme="majorBidi"/>
          <w:sz w:val="24"/>
          <w:szCs w:val="24"/>
        </w:rPr>
        <w:t>excess.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210E6C">
        <w:rPr>
          <w:rFonts w:asciiTheme="majorBidi" w:hAnsiTheme="majorBidi" w:cstheme="majorBidi"/>
          <w:sz w:val="24"/>
          <w:szCs w:val="24"/>
        </w:rPr>
        <w:t>Changes in the number of circulating white blood cells provide an important diagnostic parameter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210E6C">
        <w:rPr>
          <w:rFonts w:asciiTheme="majorBidi" w:hAnsiTheme="majorBidi" w:cstheme="majorBidi"/>
          <w:sz w:val="24"/>
          <w:szCs w:val="24"/>
        </w:rPr>
        <w:t xml:space="preserve">for many diseases. </w:t>
      </w:r>
      <w:proofErr w:type="spellStart"/>
      <w:r w:rsidRPr="00210E6C">
        <w:rPr>
          <w:rFonts w:asciiTheme="majorBidi" w:hAnsiTheme="majorBidi" w:cstheme="majorBidi"/>
          <w:sz w:val="24"/>
          <w:szCs w:val="24"/>
        </w:rPr>
        <w:t>Granulocytopenia</w:t>
      </w:r>
      <w:proofErr w:type="spellEnd"/>
      <w:r w:rsidRPr="00210E6C">
        <w:rPr>
          <w:rFonts w:asciiTheme="majorBidi" w:hAnsiTheme="majorBidi" w:cstheme="majorBidi"/>
          <w:sz w:val="24"/>
          <w:szCs w:val="24"/>
        </w:rPr>
        <w:t>, when the granulocyte count (primarily the neutrophils) falls to</w:t>
      </w:r>
      <w:r w:rsidR="006445CC">
        <w:rPr>
          <w:rFonts w:asciiTheme="majorBidi" w:hAnsiTheme="majorBidi" w:cstheme="majorBidi"/>
          <w:sz w:val="24"/>
          <w:szCs w:val="24"/>
        </w:rPr>
        <w:t xml:space="preserve"> </w:t>
      </w:r>
      <w:r w:rsidRPr="00210E6C">
        <w:rPr>
          <w:rFonts w:asciiTheme="majorBidi" w:hAnsiTheme="majorBidi" w:cstheme="majorBidi"/>
          <w:sz w:val="24"/>
          <w:szCs w:val="24"/>
        </w:rPr>
        <w:t>less than 1000 cells/mm3, may arise from chemical-induced bone marrow damage following administration</w:t>
      </w:r>
      <w:r w:rsidR="006445CC">
        <w:rPr>
          <w:rFonts w:asciiTheme="majorBidi" w:hAnsiTheme="majorBidi" w:cstheme="majorBidi"/>
          <w:sz w:val="24"/>
          <w:szCs w:val="24"/>
        </w:rPr>
        <w:t xml:space="preserve"> </w:t>
      </w:r>
      <w:r w:rsidRPr="00210E6C">
        <w:rPr>
          <w:rFonts w:asciiTheme="majorBidi" w:hAnsiTheme="majorBidi" w:cstheme="majorBidi"/>
          <w:sz w:val="24"/>
          <w:szCs w:val="24"/>
        </w:rPr>
        <w:t xml:space="preserve">of cancer chemotherapeutic drugs or the antibiotic chloramphenicol, </w:t>
      </w:r>
      <w:proofErr w:type="spellStart"/>
      <w:r w:rsidRPr="00210E6C">
        <w:rPr>
          <w:rFonts w:asciiTheme="majorBidi" w:hAnsiTheme="majorBidi" w:cstheme="majorBidi"/>
          <w:sz w:val="24"/>
          <w:szCs w:val="24"/>
        </w:rPr>
        <w:t>antiinflammatory</w:t>
      </w:r>
      <w:proofErr w:type="spellEnd"/>
      <w:r w:rsidRPr="00210E6C">
        <w:rPr>
          <w:rFonts w:asciiTheme="majorBidi" w:hAnsiTheme="majorBidi" w:cstheme="majorBidi"/>
          <w:sz w:val="24"/>
          <w:szCs w:val="24"/>
        </w:rPr>
        <w:t xml:space="preserve"> agents</w:t>
      </w:r>
      <w:r w:rsidR="006445CC">
        <w:rPr>
          <w:rFonts w:asciiTheme="majorBidi" w:hAnsiTheme="majorBidi" w:cstheme="majorBidi"/>
          <w:sz w:val="24"/>
          <w:szCs w:val="24"/>
        </w:rPr>
        <w:t xml:space="preserve"> </w:t>
      </w:r>
      <w:r w:rsidRPr="00210E6C">
        <w:rPr>
          <w:rFonts w:asciiTheme="majorBidi" w:hAnsiTheme="majorBidi" w:cstheme="majorBidi"/>
          <w:sz w:val="24"/>
          <w:szCs w:val="24"/>
        </w:rPr>
        <w:t xml:space="preserve">such as </w:t>
      </w:r>
      <w:proofErr w:type="spellStart"/>
      <w:r w:rsidRPr="00210E6C">
        <w:rPr>
          <w:rFonts w:asciiTheme="majorBidi" w:hAnsiTheme="majorBidi" w:cstheme="majorBidi"/>
          <w:sz w:val="24"/>
          <w:szCs w:val="24"/>
        </w:rPr>
        <w:t>butazolidin</w:t>
      </w:r>
      <w:proofErr w:type="spellEnd"/>
      <w:r w:rsidRPr="00210E6C">
        <w:rPr>
          <w:rFonts w:asciiTheme="majorBidi" w:hAnsiTheme="majorBidi" w:cstheme="majorBidi"/>
          <w:sz w:val="24"/>
          <w:szCs w:val="24"/>
        </w:rPr>
        <w:t>, or exposure to benzene. When this occurs, an insufficient number of granulocytic</w:t>
      </w:r>
      <w:r w:rsidR="006445CC">
        <w:rPr>
          <w:rFonts w:asciiTheme="majorBidi" w:hAnsiTheme="majorBidi" w:cstheme="majorBidi"/>
          <w:sz w:val="24"/>
          <w:szCs w:val="24"/>
        </w:rPr>
        <w:t xml:space="preserve"> </w:t>
      </w:r>
      <w:r w:rsidRPr="00210E6C">
        <w:rPr>
          <w:rFonts w:asciiTheme="majorBidi" w:hAnsiTheme="majorBidi" w:cstheme="majorBidi"/>
          <w:sz w:val="24"/>
          <w:szCs w:val="24"/>
        </w:rPr>
        <w:t xml:space="preserve">cells are available to maintain the first line of </w:t>
      </w:r>
      <w:r w:rsidRPr="00210E6C">
        <w:rPr>
          <w:rFonts w:asciiTheme="majorBidi" w:hAnsiTheme="majorBidi" w:cstheme="majorBidi"/>
          <w:sz w:val="24"/>
          <w:szCs w:val="24"/>
        </w:rPr>
        <w:lastRenderedPageBreak/>
        <w:t>defense against infectious agents, and recurrent infection</w:t>
      </w:r>
      <w:r w:rsidR="006445CC">
        <w:rPr>
          <w:rFonts w:asciiTheme="majorBidi" w:hAnsiTheme="majorBidi" w:cstheme="majorBidi"/>
          <w:sz w:val="24"/>
          <w:szCs w:val="24"/>
        </w:rPr>
        <w:t xml:space="preserve"> </w:t>
      </w:r>
      <w:r w:rsidRPr="00210E6C">
        <w:rPr>
          <w:rFonts w:asciiTheme="majorBidi" w:hAnsiTheme="majorBidi" w:cstheme="majorBidi"/>
          <w:sz w:val="24"/>
          <w:szCs w:val="24"/>
        </w:rPr>
        <w:t xml:space="preserve">is likely. </w:t>
      </w:r>
      <w:proofErr w:type="spellStart"/>
      <w:r w:rsidRPr="00210E6C">
        <w:rPr>
          <w:rFonts w:asciiTheme="majorBidi" w:hAnsiTheme="majorBidi" w:cstheme="majorBidi"/>
          <w:sz w:val="24"/>
          <w:szCs w:val="24"/>
        </w:rPr>
        <w:t>Granulocytosis</w:t>
      </w:r>
      <w:proofErr w:type="spellEnd"/>
      <w:r w:rsidRPr="00210E6C">
        <w:rPr>
          <w:rFonts w:asciiTheme="majorBidi" w:hAnsiTheme="majorBidi" w:cstheme="majorBidi"/>
          <w:sz w:val="24"/>
          <w:szCs w:val="24"/>
        </w:rPr>
        <w:t>, or an increased number of circulating granulocytes (exceeding 10,000</w:t>
      </w:r>
      <w:r w:rsidR="006445CC">
        <w:rPr>
          <w:rFonts w:asciiTheme="majorBidi" w:hAnsiTheme="majorBidi" w:cstheme="majorBidi"/>
          <w:sz w:val="24"/>
          <w:szCs w:val="24"/>
        </w:rPr>
        <w:t xml:space="preserve"> </w:t>
      </w:r>
      <w:r w:rsidRPr="00210E6C">
        <w:rPr>
          <w:rFonts w:asciiTheme="majorBidi" w:hAnsiTheme="majorBidi" w:cstheme="majorBidi"/>
          <w:sz w:val="24"/>
          <w:szCs w:val="24"/>
        </w:rPr>
        <w:t>cells/mm3), often occurs in patients with leukemia or can be triggered by an underlying infection. In</w:t>
      </w:r>
      <w:r w:rsidR="006445CC">
        <w:rPr>
          <w:rFonts w:asciiTheme="majorBidi" w:hAnsiTheme="majorBidi" w:cstheme="majorBidi"/>
          <w:sz w:val="24"/>
          <w:szCs w:val="24"/>
        </w:rPr>
        <w:t xml:space="preserve"> </w:t>
      </w:r>
      <w:r w:rsidRPr="00210E6C">
        <w:rPr>
          <w:rFonts w:asciiTheme="majorBidi" w:hAnsiTheme="majorBidi" w:cstheme="majorBidi"/>
          <w:sz w:val="24"/>
          <w:szCs w:val="24"/>
        </w:rPr>
        <w:t xml:space="preserve">cancers of the myeloid series, such as </w:t>
      </w:r>
      <w:proofErr w:type="spellStart"/>
      <w:r w:rsidRPr="00210E6C">
        <w:rPr>
          <w:rFonts w:asciiTheme="majorBidi" w:hAnsiTheme="majorBidi" w:cstheme="majorBidi"/>
          <w:sz w:val="24"/>
          <w:szCs w:val="24"/>
        </w:rPr>
        <w:t>myelogenous</w:t>
      </w:r>
      <w:proofErr w:type="spellEnd"/>
      <w:r w:rsidRPr="00210E6C">
        <w:rPr>
          <w:rFonts w:asciiTheme="majorBidi" w:hAnsiTheme="majorBidi" w:cstheme="majorBidi"/>
          <w:sz w:val="24"/>
          <w:szCs w:val="24"/>
        </w:rPr>
        <w:t xml:space="preserve"> leukemia, neutrophil numbers may exceed </w:t>
      </w:r>
      <w:proofErr w:type="gramStart"/>
      <w:r w:rsidRPr="00210E6C">
        <w:rPr>
          <w:rFonts w:asciiTheme="majorBidi" w:hAnsiTheme="majorBidi" w:cstheme="majorBidi"/>
          <w:sz w:val="24"/>
          <w:szCs w:val="24"/>
        </w:rPr>
        <w:t>30,000</w:t>
      </w:r>
      <w:r w:rsidR="006445CC">
        <w:rPr>
          <w:rFonts w:asciiTheme="majorBidi" w:hAnsiTheme="majorBidi" w:cstheme="majorBidi"/>
          <w:sz w:val="24"/>
          <w:szCs w:val="24"/>
        </w:rPr>
        <w:t xml:space="preserve"> </w:t>
      </w:r>
      <w:r w:rsidRPr="00210E6C">
        <w:rPr>
          <w:rFonts w:asciiTheme="majorBidi" w:hAnsiTheme="majorBidi" w:cstheme="majorBidi"/>
          <w:sz w:val="24"/>
          <w:szCs w:val="24"/>
        </w:rPr>
        <w:t>cells/mm3</w:t>
      </w:r>
      <w:proofErr w:type="gramEnd"/>
      <w:r w:rsidRPr="00210E6C">
        <w:rPr>
          <w:rFonts w:asciiTheme="majorBidi" w:hAnsiTheme="majorBidi" w:cstheme="majorBidi"/>
          <w:sz w:val="24"/>
          <w:szCs w:val="24"/>
        </w:rPr>
        <w:t xml:space="preserve">. The </w:t>
      </w:r>
      <w:proofErr w:type="spellStart"/>
      <w:r w:rsidRPr="00210E6C">
        <w:rPr>
          <w:rFonts w:asciiTheme="majorBidi" w:hAnsiTheme="majorBidi" w:cstheme="majorBidi"/>
          <w:sz w:val="24"/>
          <w:szCs w:val="24"/>
        </w:rPr>
        <w:t>leukemias</w:t>
      </w:r>
      <w:proofErr w:type="spellEnd"/>
      <w:r w:rsidRPr="00210E6C">
        <w:rPr>
          <w:rFonts w:asciiTheme="majorBidi" w:hAnsiTheme="majorBidi" w:cstheme="majorBidi"/>
          <w:sz w:val="24"/>
          <w:szCs w:val="24"/>
        </w:rPr>
        <w:t xml:space="preserve"> generally consist of cells that lack the normal morphology and function of</w:t>
      </w:r>
      <w:r w:rsidR="006445CC">
        <w:rPr>
          <w:rFonts w:asciiTheme="majorBidi" w:hAnsiTheme="majorBidi" w:cstheme="majorBidi"/>
          <w:sz w:val="24"/>
          <w:szCs w:val="24"/>
        </w:rPr>
        <w:t xml:space="preserve"> </w:t>
      </w:r>
      <w:r w:rsidRPr="00210E6C">
        <w:rPr>
          <w:rFonts w:asciiTheme="majorBidi" w:hAnsiTheme="majorBidi" w:cstheme="majorBidi"/>
          <w:sz w:val="24"/>
          <w:szCs w:val="24"/>
        </w:rPr>
        <w:t>mature white blood cells (e.g., they resemble precursors of immature white blood cells found in the</w:t>
      </w:r>
      <w:r w:rsidR="006445CC">
        <w:rPr>
          <w:rFonts w:asciiTheme="majorBidi" w:hAnsiTheme="majorBidi" w:cstheme="majorBidi"/>
          <w:sz w:val="24"/>
          <w:szCs w:val="24"/>
        </w:rPr>
        <w:t xml:space="preserve"> </w:t>
      </w:r>
      <w:r w:rsidRPr="00210E6C">
        <w:rPr>
          <w:rFonts w:asciiTheme="majorBidi" w:hAnsiTheme="majorBidi" w:cstheme="majorBidi"/>
          <w:sz w:val="24"/>
          <w:szCs w:val="24"/>
        </w:rPr>
        <w:t>bone marrow).</w:t>
      </w:r>
    </w:p>
    <w:p w:rsidR="00210E6C" w:rsidRDefault="00210E6C" w:rsidP="006445C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210E6C">
        <w:rPr>
          <w:rFonts w:asciiTheme="majorBidi" w:hAnsiTheme="majorBidi" w:cstheme="majorBidi"/>
          <w:sz w:val="24"/>
          <w:szCs w:val="24"/>
        </w:rPr>
        <w:t xml:space="preserve">The cancer biology of the various types of </w:t>
      </w:r>
      <w:proofErr w:type="spellStart"/>
      <w:r w:rsidRPr="00210E6C">
        <w:rPr>
          <w:rFonts w:asciiTheme="majorBidi" w:hAnsiTheme="majorBidi" w:cstheme="majorBidi"/>
          <w:sz w:val="24"/>
          <w:szCs w:val="24"/>
        </w:rPr>
        <w:t>leukemias</w:t>
      </w:r>
      <w:proofErr w:type="spellEnd"/>
      <w:r w:rsidRPr="00210E6C">
        <w:rPr>
          <w:rFonts w:asciiTheme="majorBidi" w:hAnsiTheme="majorBidi" w:cstheme="majorBidi"/>
          <w:sz w:val="24"/>
          <w:szCs w:val="24"/>
        </w:rPr>
        <w:t xml:space="preserve"> (myeloid and lymphoid) and lymphomas, as</w:t>
      </w:r>
      <w:r w:rsidR="006445CC">
        <w:rPr>
          <w:rFonts w:asciiTheme="majorBidi" w:hAnsiTheme="majorBidi" w:cstheme="majorBidi"/>
          <w:sz w:val="24"/>
          <w:szCs w:val="24"/>
        </w:rPr>
        <w:t xml:space="preserve"> </w:t>
      </w:r>
      <w:r w:rsidRPr="00210E6C">
        <w:rPr>
          <w:rFonts w:asciiTheme="majorBidi" w:hAnsiTheme="majorBidi" w:cstheme="majorBidi"/>
          <w:sz w:val="24"/>
          <w:szCs w:val="24"/>
        </w:rPr>
        <w:t xml:space="preserve">well as multiple myeloma is quite complex. The types of </w:t>
      </w:r>
      <w:proofErr w:type="spellStart"/>
      <w:r w:rsidRPr="00210E6C">
        <w:rPr>
          <w:rFonts w:asciiTheme="majorBidi" w:hAnsiTheme="majorBidi" w:cstheme="majorBidi"/>
          <w:sz w:val="24"/>
          <w:szCs w:val="24"/>
        </w:rPr>
        <w:t>leukemias</w:t>
      </w:r>
      <w:proofErr w:type="spellEnd"/>
      <w:r w:rsidRPr="00210E6C">
        <w:rPr>
          <w:rFonts w:asciiTheme="majorBidi" w:hAnsiTheme="majorBidi" w:cstheme="majorBidi"/>
          <w:sz w:val="24"/>
          <w:szCs w:val="24"/>
        </w:rPr>
        <w:t xml:space="preserve"> and lymphomas are described in</w:t>
      </w:r>
      <w:r w:rsidR="006445CC">
        <w:rPr>
          <w:rFonts w:asciiTheme="majorBidi" w:hAnsiTheme="majorBidi" w:cstheme="majorBidi"/>
          <w:sz w:val="24"/>
          <w:szCs w:val="24"/>
        </w:rPr>
        <w:t xml:space="preserve"> </w:t>
      </w:r>
      <w:r w:rsidRPr="00210E6C">
        <w:rPr>
          <w:rFonts w:asciiTheme="majorBidi" w:hAnsiTheme="majorBidi" w:cstheme="majorBidi"/>
          <w:sz w:val="24"/>
          <w:szCs w:val="24"/>
        </w:rPr>
        <w:t>Table 4.2 according to the International Classification of Disease codes (frequently abbreviated the</w:t>
      </w:r>
      <w:r w:rsidR="006445CC">
        <w:rPr>
          <w:rFonts w:asciiTheme="majorBidi" w:hAnsiTheme="majorBidi" w:cstheme="majorBidi"/>
          <w:sz w:val="24"/>
          <w:szCs w:val="24"/>
        </w:rPr>
        <w:t xml:space="preserve"> </w:t>
      </w:r>
      <w:r w:rsidRPr="00210E6C">
        <w:rPr>
          <w:rFonts w:asciiTheme="majorBidi" w:hAnsiTheme="majorBidi" w:cstheme="majorBidi"/>
          <w:sz w:val="24"/>
          <w:szCs w:val="24"/>
        </w:rPr>
        <w:t>ICD). These cancers can differ in morbidity as well as clinical presentation, symptoms, management,</w:t>
      </w:r>
      <w:r w:rsidR="006445CC">
        <w:rPr>
          <w:rFonts w:asciiTheme="majorBidi" w:hAnsiTheme="majorBidi" w:cstheme="majorBidi"/>
          <w:sz w:val="24"/>
          <w:szCs w:val="24"/>
        </w:rPr>
        <w:t xml:space="preserve"> </w:t>
      </w:r>
      <w:r w:rsidRPr="00210E6C">
        <w:rPr>
          <w:rFonts w:asciiTheme="majorBidi" w:hAnsiTheme="majorBidi" w:cstheme="majorBidi"/>
          <w:sz w:val="24"/>
          <w:szCs w:val="24"/>
        </w:rPr>
        <w:t>and long-term survival.</w:t>
      </w:r>
    </w:p>
    <w:p w:rsidR="006445CC" w:rsidRDefault="006445CC" w:rsidP="006445C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4AAED843" wp14:editId="123AB343">
            <wp:extent cx="5609847" cy="38404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279" t="11842" r="19177" b="14474"/>
                    <a:stretch/>
                  </pic:blipFill>
                  <pic:spPr bwMode="auto">
                    <a:xfrm>
                      <a:off x="0" y="0"/>
                      <a:ext cx="5609847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6EB" w:rsidRDefault="00D366EB" w:rsidP="006445C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:rsidR="00D366EB" w:rsidRDefault="00D366EB" w:rsidP="006445C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:rsidR="00D366EB" w:rsidRDefault="00D366EB" w:rsidP="006445C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:rsidR="00D366EB" w:rsidRDefault="00D366EB" w:rsidP="006445C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:rsidR="00D366EB" w:rsidRDefault="00D366EB" w:rsidP="006445C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D85E3C" wp14:editId="6B85697C">
            <wp:extent cx="5394960" cy="341680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392" t="18947" r="18437" b="11052"/>
                    <a:stretch/>
                  </pic:blipFill>
                  <pic:spPr bwMode="auto">
                    <a:xfrm>
                      <a:off x="0" y="0"/>
                      <a:ext cx="5394960" cy="3416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6EB" w:rsidRDefault="009636A2" w:rsidP="006445CC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t>;</w:t>
      </w:r>
      <w:r w:rsidR="00D366EB">
        <w:rPr>
          <w:noProof/>
        </w:rPr>
        <w:drawing>
          <wp:inline distT="0" distB="0" distL="0" distR="0" wp14:anchorId="6E1C26F3" wp14:editId="025A9902">
            <wp:extent cx="5943600" cy="358385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019" t="11315" r="19326" b="24737"/>
                    <a:stretch/>
                  </pic:blipFill>
                  <pic:spPr bwMode="auto">
                    <a:xfrm>
                      <a:off x="0" y="0"/>
                      <a:ext cx="5943600" cy="3583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BF0" w:rsidRDefault="009636A2" w:rsidP="009636A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P</w:t>
      </w:r>
      <w:r w:rsidRPr="009636A2">
        <w:rPr>
          <w:rFonts w:asciiTheme="majorBidi" w:hAnsiTheme="majorBidi" w:cstheme="majorBidi"/>
          <w:b/>
          <w:bCs/>
          <w:sz w:val="24"/>
          <w:szCs w:val="24"/>
          <w:u w:val="single"/>
        </w:rPr>
        <w:t>latelet</w:t>
      </w:r>
      <w:r w:rsidR="00892BF0">
        <w:rPr>
          <w:rFonts w:asciiTheme="majorBidi" w:hAnsiTheme="majorBidi" w:cstheme="majorBidi"/>
          <w:b/>
          <w:bCs/>
          <w:sz w:val="24"/>
          <w:szCs w:val="24"/>
          <w:u w:val="single"/>
        </w:rPr>
        <w:t>s:</w:t>
      </w:r>
    </w:p>
    <w:p w:rsidR="00892BF0" w:rsidRDefault="00892BF0" w:rsidP="009636A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887582" w:rsidRPr="00887582" w:rsidRDefault="00892BF0" w:rsidP="009636A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P</w:t>
      </w:r>
      <w:r w:rsidRPr="009636A2">
        <w:rPr>
          <w:rFonts w:asciiTheme="majorBidi" w:hAnsiTheme="majorBidi" w:cstheme="majorBidi"/>
          <w:b/>
          <w:bCs/>
          <w:sz w:val="24"/>
          <w:szCs w:val="24"/>
          <w:u w:val="single"/>
        </w:rPr>
        <w:t>latelet</w:t>
      </w:r>
      <w:r w:rsidR="009636A2" w:rsidRPr="009636A2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aggregation</w:t>
      </w:r>
      <w:r w:rsidR="009636A2">
        <w:rPr>
          <w:rFonts w:asciiTheme="majorBidi" w:hAnsiTheme="majorBidi" w:cstheme="majorBidi"/>
          <w:b/>
          <w:bCs/>
          <w:sz w:val="24"/>
          <w:szCs w:val="24"/>
          <w:u w:val="single"/>
        </w:rPr>
        <w:t>:</w:t>
      </w:r>
      <w:r w:rsidR="009636A2" w:rsidRPr="009636A2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</w:t>
      </w:r>
      <w:r w:rsidR="00887582" w:rsidRPr="009636A2">
        <w:rPr>
          <w:rFonts w:asciiTheme="majorBidi" w:hAnsiTheme="majorBidi" w:cstheme="majorBidi"/>
          <w:b/>
          <w:bCs/>
          <w:sz w:val="24"/>
          <w:szCs w:val="24"/>
          <w:u w:val="single"/>
        </w:rPr>
        <w:t>Cigarette smoke–induced arteriosclerosis</w:t>
      </w:r>
      <w:r w:rsidR="00887582" w:rsidRPr="00887582">
        <w:rPr>
          <w:rFonts w:asciiTheme="majorBidi" w:hAnsiTheme="majorBidi" w:cstheme="majorBidi"/>
          <w:sz w:val="24"/>
          <w:szCs w:val="24"/>
        </w:rPr>
        <w:t xml:space="preserve"> is a chemical toxicity that indirectly involves the platelets.</w:t>
      </w:r>
      <w:r w:rsidR="00887582">
        <w:rPr>
          <w:rFonts w:asciiTheme="majorBidi" w:hAnsiTheme="majorBidi" w:cstheme="majorBidi"/>
          <w:sz w:val="24"/>
          <w:szCs w:val="24"/>
        </w:rPr>
        <w:t xml:space="preserve"> </w:t>
      </w:r>
      <w:r w:rsidR="00887582" w:rsidRPr="00887582">
        <w:rPr>
          <w:rFonts w:asciiTheme="majorBidi" w:hAnsiTheme="majorBidi" w:cstheme="majorBidi"/>
          <w:sz w:val="24"/>
          <w:szCs w:val="24"/>
        </w:rPr>
        <w:t xml:space="preserve">In atherosclerosis accelerated by cigarette smoking, plaques, </w:t>
      </w:r>
      <w:r w:rsidR="00887582" w:rsidRPr="00887582">
        <w:rPr>
          <w:rFonts w:asciiTheme="majorBidi" w:hAnsiTheme="majorBidi" w:cstheme="majorBidi"/>
          <w:sz w:val="24"/>
          <w:szCs w:val="24"/>
        </w:rPr>
        <w:lastRenderedPageBreak/>
        <w:t>composed of a complex mixture of lipids</w:t>
      </w:r>
      <w:r w:rsidR="00887582">
        <w:rPr>
          <w:rFonts w:asciiTheme="majorBidi" w:hAnsiTheme="majorBidi" w:cstheme="majorBidi"/>
          <w:sz w:val="24"/>
          <w:szCs w:val="24"/>
        </w:rPr>
        <w:t xml:space="preserve"> </w:t>
      </w:r>
      <w:r w:rsidR="00887582" w:rsidRPr="00887582">
        <w:rPr>
          <w:rFonts w:asciiTheme="majorBidi" w:hAnsiTheme="majorBidi" w:cstheme="majorBidi"/>
          <w:sz w:val="24"/>
          <w:szCs w:val="24"/>
        </w:rPr>
        <w:t>(e.g., cholesterol), form underneath the normal smooth endothelial lining of the artery/arterioles. If the</w:t>
      </w:r>
      <w:r w:rsidR="00887582">
        <w:rPr>
          <w:rFonts w:asciiTheme="majorBidi" w:hAnsiTheme="majorBidi" w:cstheme="majorBidi"/>
          <w:sz w:val="24"/>
          <w:szCs w:val="24"/>
        </w:rPr>
        <w:t xml:space="preserve"> </w:t>
      </w:r>
      <w:r w:rsidR="00887582" w:rsidRPr="00887582">
        <w:rPr>
          <w:rFonts w:asciiTheme="majorBidi" w:hAnsiTheme="majorBidi" w:cstheme="majorBidi"/>
          <w:sz w:val="24"/>
          <w:szCs w:val="24"/>
        </w:rPr>
        <w:t>plaque ruptures, which it can do unpredictably, the connective tissue underneath the endothelial lining</w:t>
      </w:r>
      <w:r w:rsidR="009636A2">
        <w:rPr>
          <w:rFonts w:asciiTheme="majorBidi" w:hAnsiTheme="majorBidi" w:cstheme="majorBidi"/>
          <w:sz w:val="24"/>
          <w:szCs w:val="24"/>
        </w:rPr>
        <w:t xml:space="preserve"> </w:t>
      </w:r>
      <w:r w:rsidR="00887582" w:rsidRPr="00887582">
        <w:rPr>
          <w:rFonts w:asciiTheme="majorBidi" w:hAnsiTheme="majorBidi" w:cstheme="majorBidi"/>
          <w:sz w:val="24"/>
          <w:szCs w:val="24"/>
        </w:rPr>
        <w:t>becomes exposed, and this event triggers platelet aggregation. If the platelet aggregation and fibrin</w:t>
      </w:r>
      <w:r w:rsidR="009636A2">
        <w:rPr>
          <w:rFonts w:asciiTheme="majorBidi" w:hAnsiTheme="majorBidi" w:cstheme="majorBidi"/>
          <w:sz w:val="24"/>
          <w:szCs w:val="24"/>
        </w:rPr>
        <w:t xml:space="preserve"> </w:t>
      </w:r>
      <w:r w:rsidR="00887582" w:rsidRPr="00887582">
        <w:rPr>
          <w:rFonts w:asciiTheme="majorBidi" w:hAnsiTheme="majorBidi" w:cstheme="majorBidi"/>
          <w:sz w:val="24"/>
          <w:szCs w:val="24"/>
        </w:rPr>
        <w:t>deposition progresses to the point of occluding the blood vessel, an infarct occurs, and all tissue distal</w:t>
      </w:r>
      <w:r w:rsidR="009636A2">
        <w:rPr>
          <w:rFonts w:asciiTheme="majorBidi" w:hAnsiTheme="majorBidi" w:cstheme="majorBidi"/>
          <w:sz w:val="24"/>
          <w:szCs w:val="24"/>
        </w:rPr>
        <w:t xml:space="preserve"> </w:t>
      </w:r>
      <w:r w:rsidR="00887582" w:rsidRPr="00887582">
        <w:rPr>
          <w:rFonts w:asciiTheme="majorBidi" w:hAnsiTheme="majorBidi" w:cstheme="majorBidi"/>
          <w:sz w:val="24"/>
          <w:szCs w:val="24"/>
        </w:rPr>
        <w:t>to the occlusion (platelet clot) dies from anoxia. The muscle that dies downstream of the clot (infarct</w:t>
      </w:r>
      <w:r w:rsidR="009636A2">
        <w:rPr>
          <w:rFonts w:asciiTheme="majorBidi" w:hAnsiTheme="majorBidi" w:cstheme="majorBidi"/>
          <w:sz w:val="24"/>
          <w:szCs w:val="24"/>
        </w:rPr>
        <w:t xml:space="preserve"> </w:t>
      </w:r>
      <w:r w:rsidR="00887582" w:rsidRPr="00887582">
        <w:rPr>
          <w:rFonts w:asciiTheme="majorBidi" w:hAnsiTheme="majorBidi" w:cstheme="majorBidi"/>
          <w:sz w:val="24"/>
          <w:szCs w:val="24"/>
        </w:rPr>
        <w:t>or inclusion) is replaced by scar tissue, and hence the efficiency of the cardiac muscle is compromised.</w:t>
      </w:r>
    </w:p>
    <w:p w:rsidR="00887582" w:rsidRDefault="00887582" w:rsidP="009636A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87582">
        <w:rPr>
          <w:rFonts w:asciiTheme="majorBidi" w:hAnsiTheme="majorBidi" w:cstheme="majorBidi"/>
          <w:sz w:val="24"/>
          <w:szCs w:val="24"/>
        </w:rPr>
        <w:t>The scar may also impact normal electrical conduction pathways in the heart. Hence, platelets are</w:t>
      </w:r>
      <w:r w:rsidR="009636A2">
        <w:rPr>
          <w:rFonts w:asciiTheme="majorBidi" w:hAnsiTheme="majorBidi" w:cstheme="majorBidi"/>
          <w:sz w:val="24"/>
          <w:szCs w:val="24"/>
        </w:rPr>
        <w:t xml:space="preserve"> </w:t>
      </w:r>
      <w:r w:rsidRPr="00887582">
        <w:rPr>
          <w:rFonts w:asciiTheme="majorBidi" w:hAnsiTheme="majorBidi" w:cstheme="majorBidi"/>
          <w:sz w:val="24"/>
          <w:szCs w:val="24"/>
        </w:rPr>
        <w:t>involved in the final stages of cigarette-induced atherosclerosis, a condition that can lead to vascular</w:t>
      </w:r>
      <w:r w:rsidR="009636A2">
        <w:rPr>
          <w:rFonts w:asciiTheme="majorBidi" w:hAnsiTheme="majorBidi" w:cstheme="majorBidi"/>
          <w:sz w:val="24"/>
          <w:szCs w:val="24"/>
        </w:rPr>
        <w:t xml:space="preserve"> </w:t>
      </w:r>
      <w:r w:rsidRPr="00887582">
        <w:rPr>
          <w:rFonts w:asciiTheme="majorBidi" w:hAnsiTheme="majorBidi" w:cstheme="majorBidi"/>
          <w:sz w:val="24"/>
          <w:szCs w:val="24"/>
        </w:rPr>
        <w:t>disease, strokes, angina, and heart attacks.</w:t>
      </w:r>
      <w:r w:rsidR="009636A2">
        <w:rPr>
          <w:rFonts w:asciiTheme="majorBidi" w:hAnsiTheme="majorBidi" w:cstheme="majorBidi"/>
          <w:sz w:val="24"/>
          <w:szCs w:val="24"/>
        </w:rPr>
        <w:t xml:space="preserve"> </w:t>
      </w:r>
    </w:p>
    <w:p w:rsidR="009636A2" w:rsidRPr="00887582" w:rsidRDefault="009636A2" w:rsidP="009636A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887582" w:rsidRDefault="00887582" w:rsidP="009636A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87582">
        <w:rPr>
          <w:rFonts w:asciiTheme="majorBidi" w:hAnsiTheme="majorBidi" w:cstheme="majorBidi"/>
          <w:sz w:val="24"/>
          <w:szCs w:val="24"/>
        </w:rPr>
        <w:t>Overall, few toxicologically effects result from direct stimulation of platelet aggregation. On the</w:t>
      </w:r>
      <w:r w:rsidR="009636A2">
        <w:rPr>
          <w:rFonts w:asciiTheme="majorBidi" w:hAnsiTheme="majorBidi" w:cstheme="majorBidi"/>
          <w:sz w:val="24"/>
          <w:szCs w:val="24"/>
        </w:rPr>
        <w:t xml:space="preserve"> </w:t>
      </w:r>
      <w:r w:rsidRPr="00887582">
        <w:rPr>
          <w:rFonts w:asciiTheme="majorBidi" w:hAnsiTheme="majorBidi" w:cstheme="majorBidi"/>
          <w:sz w:val="24"/>
          <w:szCs w:val="24"/>
        </w:rPr>
        <w:t xml:space="preserve">other hand, aspirin and inhibitors of prostaglandin </w:t>
      </w:r>
      <w:proofErr w:type="spellStart"/>
      <w:r w:rsidRPr="00887582">
        <w:rPr>
          <w:rFonts w:asciiTheme="majorBidi" w:hAnsiTheme="majorBidi" w:cstheme="majorBidi"/>
          <w:sz w:val="24"/>
          <w:szCs w:val="24"/>
        </w:rPr>
        <w:t>synthetase</w:t>
      </w:r>
      <w:proofErr w:type="spellEnd"/>
      <w:r w:rsidRPr="00887582">
        <w:rPr>
          <w:rFonts w:asciiTheme="majorBidi" w:hAnsiTheme="majorBidi" w:cstheme="majorBidi"/>
          <w:sz w:val="24"/>
          <w:szCs w:val="24"/>
        </w:rPr>
        <w:t>, such as ibuprofen, inhibit platelet</w:t>
      </w:r>
      <w:r w:rsidR="009636A2">
        <w:rPr>
          <w:rFonts w:asciiTheme="majorBidi" w:hAnsiTheme="majorBidi" w:cstheme="majorBidi"/>
          <w:sz w:val="24"/>
          <w:szCs w:val="24"/>
        </w:rPr>
        <w:t xml:space="preserve"> </w:t>
      </w:r>
      <w:r w:rsidRPr="00887582">
        <w:rPr>
          <w:rFonts w:asciiTheme="majorBidi" w:hAnsiTheme="majorBidi" w:cstheme="majorBidi"/>
          <w:sz w:val="24"/>
          <w:szCs w:val="24"/>
        </w:rPr>
        <w:t>aggregation and can prolong bleeding times. In individuals with bleeding disorders, inhibition of</w:t>
      </w:r>
      <w:r w:rsidR="009636A2">
        <w:rPr>
          <w:rFonts w:asciiTheme="majorBidi" w:hAnsiTheme="majorBidi" w:cstheme="majorBidi"/>
          <w:sz w:val="24"/>
          <w:szCs w:val="24"/>
        </w:rPr>
        <w:t xml:space="preserve"> </w:t>
      </w:r>
      <w:r w:rsidRPr="00887582">
        <w:rPr>
          <w:rFonts w:asciiTheme="majorBidi" w:hAnsiTheme="majorBidi" w:cstheme="majorBidi"/>
          <w:sz w:val="24"/>
          <w:szCs w:val="24"/>
        </w:rPr>
        <w:t>platelet aggregation can lead to excessive blood loss. However, the impairment of clotting is actually</w:t>
      </w:r>
      <w:r w:rsidR="009636A2">
        <w:rPr>
          <w:rFonts w:asciiTheme="majorBidi" w:hAnsiTheme="majorBidi" w:cstheme="majorBidi"/>
          <w:sz w:val="24"/>
          <w:szCs w:val="24"/>
        </w:rPr>
        <w:t xml:space="preserve"> </w:t>
      </w:r>
      <w:r w:rsidRPr="00887582">
        <w:rPr>
          <w:rFonts w:asciiTheme="majorBidi" w:hAnsiTheme="majorBidi" w:cstheme="majorBidi"/>
          <w:sz w:val="24"/>
          <w:szCs w:val="24"/>
        </w:rPr>
        <w:t>beneficial to individuals who are at risk of strokes, angina (ischemia of the cardiac muscle, causing</w:t>
      </w:r>
      <w:r w:rsidR="009636A2">
        <w:rPr>
          <w:rFonts w:asciiTheme="majorBidi" w:hAnsiTheme="majorBidi" w:cstheme="majorBidi"/>
          <w:sz w:val="24"/>
          <w:szCs w:val="24"/>
        </w:rPr>
        <w:t xml:space="preserve"> </w:t>
      </w:r>
      <w:r w:rsidRPr="00887582">
        <w:rPr>
          <w:rFonts w:asciiTheme="majorBidi" w:hAnsiTheme="majorBidi" w:cstheme="majorBidi"/>
          <w:sz w:val="24"/>
          <w:szCs w:val="24"/>
        </w:rPr>
        <w:t>pain and potential arrhythmias), and heart attacks (myocardial infarction).</w:t>
      </w:r>
    </w:p>
    <w:p w:rsidR="009636A2" w:rsidRPr="00887582" w:rsidRDefault="009636A2" w:rsidP="009636A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887582" w:rsidRDefault="00887582" w:rsidP="009636A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87582">
        <w:rPr>
          <w:rFonts w:asciiTheme="majorBidi" w:hAnsiTheme="majorBidi" w:cstheme="majorBidi"/>
          <w:sz w:val="24"/>
          <w:szCs w:val="24"/>
        </w:rPr>
        <w:t>The most common platelets toxicity involves suppression of normal platelet number (thrombocytopenia).</w:t>
      </w:r>
      <w:r w:rsidR="009636A2">
        <w:rPr>
          <w:rFonts w:asciiTheme="majorBidi" w:hAnsiTheme="majorBidi" w:cstheme="majorBidi"/>
          <w:sz w:val="24"/>
          <w:szCs w:val="24"/>
        </w:rPr>
        <w:t xml:space="preserve"> </w:t>
      </w:r>
      <w:r w:rsidRPr="009636A2">
        <w:rPr>
          <w:rFonts w:asciiTheme="majorBidi" w:hAnsiTheme="majorBidi" w:cstheme="majorBidi"/>
          <w:b/>
          <w:bCs/>
          <w:sz w:val="24"/>
          <w:szCs w:val="24"/>
          <w:u w:val="single"/>
        </w:rPr>
        <w:t>Alkylating agents</w:t>
      </w:r>
      <w:r w:rsidRPr="00887582">
        <w:rPr>
          <w:rFonts w:asciiTheme="majorBidi" w:hAnsiTheme="majorBidi" w:cstheme="majorBidi"/>
          <w:sz w:val="24"/>
          <w:szCs w:val="24"/>
        </w:rPr>
        <w:t xml:space="preserve"> used in the treatment of cancer are notorious for causing thrombocytopenia.</w:t>
      </w:r>
      <w:r w:rsidR="009636A2">
        <w:rPr>
          <w:rFonts w:asciiTheme="majorBidi" w:hAnsiTheme="majorBidi" w:cstheme="majorBidi"/>
          <w:sz w:val="24"/>
          <w:szCs w:val="24"/>
        </w:rPr>
        <w:t xml:space="preserve"> </w:t>
      </w:r>
      <w:r w:rsidRPr="00887582">
        <w:rPr>
          <w:rFonts w:asciiTheme="majorBidi" w:hAnsiTheme="majorBidi" w:cstheme="majorBidi"/>
          <w:sz w:val="24"/>
          <w:szCs w:val="24"/>
        </w:rPr>
        <w:t>For many of these cancer chemotherapeutics, their dosages are limited by potentially life-threatening</w:t>
      </w:r>
      <w:r w:rsidR="009636A2">
        <w:rPr>
          <w:rFonts w:asciiTheme="majorBidi" w:hAnsiTheme="majorBidi" w:cstheme="majorBidi"/>
          <w:sz w:val="24"/>
          <w:szCs w:val="24"/>
        </w:rPr>
        <w:t xml:space="preserve"> </w:t>
      </w:r>
      <w:r w:rsidRPr="00887582">
        <w:rPr>
          <w:rFonts w:asciiTheme="majorBidi" w:hAnsiTheme="majorBidi" w:cstheme="majorBidi"/>
          <w:sz w:val="24"/>
          <w:szCs w:val="24"/>
        </w:rPr>
        <w:t>thrombocytopenia, which can lead to hemorrhaging and death. The oncologist will frequently regulate</w:t>
      </w:r>
      <w:r w:rsidR="009636A2">
        <w:rPr>
          <w:rFonts w:asciiTheme="majorBidi" w:hAnsiTheme="majorBidi" w:cstheme="majorBidi"/>
          <w:sz w:val="24"/>
          <w:szCs w:val="24"/>
        </w:rPr>
        <w:t xml:space="preserve"> </w:t>
      </w:r>
      <w:r w:rsidRPr="00887582">
        <w:rPr>
          <w:rFonts w:asciiTheme="majorBidi" w:hAnsiTheme="majorBidi" w:cstheme="majorBidi"/>
          <w:sz w:val="24"/>
          <w:szCs w:val="24"/>
        </w:rPr>
        <w:t>the dose of alkylating agents based on the patient’s platelet count. As one would anticipate, hemorrhaging</w:t>
      </w:r>
      <w:r w:rsidR="009636A2">
        <w:rPr>
          <w:rFonts w:asciiTheme="majorBidi" w:hAnsiTheme="majorBidi" w:cstheme="majorBidi"/>
          <w:sz w:val="24"/>
          <w:szCs w:val="24"/>
        </w:rPr>
        <w:t xml:space="preserve"> </w:t>
      </w:r>
      <w:r w:rsidRPr="00887582">
        <w:rPr>
          <w:rFonts w:asciiTheme="majorBidi" w:hAnsiTheme="majorBidi" w:cstheme="majorBidi"/>
          <w:sz w:val="24"/>
          <w:szCs w:val="24"/>
        </w:rPr>
        <w:t>from the mucous membranes of the mouth, nose, and kidneys often reveals the onset of a</w:t>
      </w:r>
      <w:r w:rsidR="009636A2">
        <w:rPr>
          <w:rFonts w:asciiTheme="majorBidi" w:hAnsiTheme="majorBidi" w:cstheme="majorBidi"/>
          <w:sz w:val="24"/>
          <w:szCs w:val="24"/>
        </w:rPr>
        <w:t xml:space="preserve"> </w:t>
      </w:r>
      <w:r w:rsidRPr="00887582">
        <w:rPr>
          <w:rFonts w:asciiTheme="majorBidi" w:hAnsiTheme="majorBidi" w:cstheme="majorBidi"/>
          <w:sz w:val="24"/>
          <w:szCs w:val="24"/>
        </w:rPr>
        <w:t>deficiency in platelet-controlled clotting. Sometimes it is necessary to administer platelets or whole</w:t>
      </w:r>
      <w:r w:rsidR="009636A2">
        <w:rPr>
          <w:rFonts w:asciiTheme="majorBidi" w:hAnsiTheme="majorBidi" w:cstheme="majorBidi"/>
          <w:sz w:val="24"/>
          <w:szCs w:val="24"/>
        </w:rPr>
        <w:t xml:space="preserve"> </w:t>
      </w:r>
      <w:r w:rsidRPr="00887582">
        <w:rPr>
          <w:rFonts w:asciiTheme="majorBidi" w:hAnsiTheme="majorBidi" w:cstheme="majorBidi"/>
          <w:sz w:val="24"/>
          <w:szCs w:val="24"/>
        </w:rPr>
        <w:t>blood to treat a cancer patient who develops serious thrombocytopenia.</w:t>
      </w:r>
    </w:p>
    <w:p w:rsidR="00892BF0" w:rsidRDefault="00892BF0" w:rsidP="009636A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892BF0" w:rsidRPr="00892BF0" w:rsidRDefault="00892BF0" w:rsidP="00892BF0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892BF0">
        <w:rPr>
          <w:rFonts w:asciiTheme="majorBidi" w:hAnsiTheme="majorBidi" w:cstheme="majorBidi"/>
          <w:b/>
          <w:bCs/>
          <w:sz w:val="24"/>
          <w:szCs w:val="24"/>
        </w:rPr>
        <w:t>DIRECT TOXICOLOGICAL EFFECTS ON THE RBC: IMPAIRMENT OF OXYGEN</w:t>
      </w:r>
    </w:p>
    <w:p w:rsidR="00892BF0" w:rsidRDefault="00892BF0" w:rsidP="00892BF0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892BF0">
        <w:rPr>
          <w:rFonts w:asciiTheme="majorBidi" w:hAnsiTheme="majorBidi" w:cstheme="majorBidi"/>
          <w:b/>
          <w:bCs/>
          <w:sz w:val="24"/>
          <w:szCs w:val="24"/>
        </w:rPr>
        <w:t>TRANSPORT AND DESTRUCTION OF THE RED BLOOD CELL</w:t>
      </w:r>
    </w:p>
    <w:p w:rsidR="00892BF0" w:rsidRPr="00892BF0" w:rsidRDefault="00892BF0" w:rsidP="00892BF0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892BF0" w:rsidRDefault="00892BF0" w:rsidP="00892BF0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92BF0">
        <w:rPr>
          <w:rFonts w:asciiTheme="majorBidi" w:hAnsiTheme="majorBidi" w:cstheme="majorBidi"/>
          <w:sz w:val="24"/>
          <w:szCs w:val="24"/>
        </w:rPr>
        <w:t>Two types of toxicities essentially affect red blood cells:</w:t>
      </w:r>
    </w:p>
    <w:p w:rsidR="00892BF0" w:rsidRDefault="00892BF0" w:rsidP="00892BF0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892BF0" w:rsidRDefault="00892BF0" w:rsidP="00892BF0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92BF0">
        <w:rPr>
          <w:rFonts w:asciiTheme="majorBidi" w:hAnsiTheme="majorBidi" w:cstheme="majorBidi"/>
          <w:sz w:val="24"/>
          <w:szCs w:val="24"/>
        </w:rPr>
        <w:t xml:space="preserve"> (1) </w:t>
      </w:r>
      <w:proofErr w:type="gramStart"/>
      <w:r w:rsidRPr="00892BF0">
        <w:rPr>
          <w:rFonts w:asciiTheme="majorBidi" w:hAnsiTheme="majorBidi" w:cstheme="majorBidi"/>
          <w:sz w:val="24"/>
          <w:szCs w:val="24"/>
        </w:rPr>
        <w:t>competitive</w:t>
      </w:r>
      <w:proofErr w:type="gramEnd"/>
      <w:r w:rsidRPr="00892BF0">
        <w:rPr>
          <w:rFonts w:asciiTheme="majorBidi" w:hAnsiTheme="majorBidi" w:cstheme="majorBidi"/>
          <w:sz w:val="24"/>
          <w:szCs w:val="24"/>
        </w:rPr>
        <w:t xml:space="preserve"> inhibition of oxygen binding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92BF0">
        <w:rPr>
          <w:rFonts w:asciiTheme="majorBidi" w:hAnsiTheme="majorBidi" w:cstheme="majorBidi"/>
          <w:sz w:val="24"/>
          <w:szCs w:val="24"/>
        </w:rPr>
        <w:t>to hemoglobin and</w:t>
      </w:r>
    </w:p>
    <w:p w:rsidR="00892BF0" w:rsidRDefault="00892BF0" w:rsidP="00892BF0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92BF0">
        <w:rPr>
          <w:rFonts w:asciiTheme="majorBidi" w:hAnsiTheme="majorBidi" w:cstheme="majorBidi"/>
          <w:sz w:val="24"/>
          <w:szCs w:val="24"/>
        </w:rPr>
        <w:t xml:space="preserve"> (2) </w:t>
      </w:r>
      <w:proofErr w:type="gramStart"/>
      <w:r w:rsidRPr="00892BF0">
        <w:rPr>
          <w:rFonts w:asciiTheme="majorBidi" w:hAnsiTheme="majorBidi" w:cstheme="majorBidi"/>
          <w:sz w:val="24"/>
          <w:szCs w:val="24"/>
        </w:rPr>
        <w:t>chemically</w:t>
      </w:r>
      <w:proofErr w:type="gramEnd"/>
      <w:r w:rsidRPr="00892BF0">
        <w:rPr>
          <w:rFonts w:asciiTheme="majorBidi" w:hAnsiTheme="majorBidi" w:cstheme="majorBidi"/>
          <w:sz w:val="24"/>
          <w:szCs w:val="24"/>
        </w:rPr>
        <w:t xml:space="preserve"> induced anemia in which the number of circulating erythrocytes is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92BF0">
        <w:rPr>
          <w:rFonts w:asciiTheme="majorBidi" w:hAnsiTheme="majorBidi" w:cstheme="majorBidi"/>
          <w:sz w:val="24"/>
          <w:szCs w:val="24"/>
        </w:rPr>
        <w:t>reduced in response to red blood cell damage. Inhibition of oxygen transport is the more commonly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92BF0">
        <w:rPr>
          <w:rFonts w:asciiTheme="majorBidi" w:hAnsiTheme="majorBidi" w:cstheme="majorBidi"/>
          <w:sz w:val="24"/>
          <w:szCs w:val="24"/>
        </w:rPr>
        <w:t>observed toxicity directly affecting the RBC.</w:t>
      </w:r>
    </w:p>
    <w:p w:rsidR="00892BF0" w:rsidRPr="00892BF0" w:rsidRDefault="00892BF0" w:rsidP="00892BF0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892BF0" w:rsidRPr="000A3301" w:rsidRDefault="00892BF0" w:rsidP="00892BF0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u w:val="single"/>
        </w:rPr>
      </w:pPr>
      <w:r w:rsidRPr="00892BF0">
        <w:rPr>
          <w:rFonts w:asciiTheme="majorBidi" w:hAnsiTheme="majorBidi" w:cstheme="majorBidi"/>
          <w:b/>
          <w:bCs/>
          <w:sz w:val="24"/>
          <w:szCs w:val="24"/>
        </w:rPr>
        <w:t>Carbon monoxide, cyanide, and hydrogen sulfide</w:t>
      </w:r>
      <w:r w:rsidRPr="00892BF0">
        <w:rPr>
          <w:rFonts w:asciiTheme="majorBidi" w:hAnsiTheme="majorBidi" w:cstheme="majorBidi"/>
          <w:sz w:val="24"/>
          <w:szCs w:val="24"/>
        </w:rPr>
        <w:t xml:space="preserve"> bind to hemoglobin and can potentially interfere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92BF0">
        <w:rPr>
          <w:rFonts w:asciiTheme="majorBidi" w:hAnsiTheme="majorBidi" w:cstheme="majorBidi"/>
          <w:sz w:val="24"/>
          <w:szCs w:val="24"/>
        </w:rPr>
        <w:t>with its ability to transport oxygen. Carbon monoxide directly inhibits oxygen binding to hemoglobin,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92BF0">
        <w:rPr>
          <w:rFonts w:asciiTheme="majorBidi" w:hAnsiTheme="majorBidi" w:cstheme="majorBidi"/>
          <w:sz w:val="24"/>
          <w:szCs w:val="24"/>
        </w:rPr>
        <w:t>which can result in a spectrum of adverse effects ranging from mild subjective complaints to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92BF0">
        <w:rPr>
          <w:rFonts w:asciiTheme="majorBidi" w:hAnsiTheme="majorBidi" w:cstheme="majorBidi"/>
          <w:sz w:val="24"/>
          <w:szCs w:val="24"/>
        </w:rPr>
        <w:t>life-threatening hypoxia. The mechanism underlying carbon monoxide toxicity is one of the simpler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92BF0">
        <w:rPr>
          <w:rFonts w:asciiTheme="majorBidi" w:hAnsiTheme="majorBidi" w:cstheme="majorBidi"/>
          <w:sz w:val="24"/>
          <w:szCs w:val="24"/>
        </w:rPr>
        <w:t xml:space="preserve">toxicological phenomena, in terms of its binding to the iron molecule in hemoglobin. </w:t>
      </w:r>
      <w:r w:rsidRPr="000A3301">
        <w:rPr>
          <w:rFonts w:asciiTheme="majorBidi" w:hAnsiTheme="majorBidi" w:cstheme="majorBidi"/>
          <w:sz w:val="24"/>
          <w:szCs w:val="24"/>
          <w:u w:val="single"/>
        </w:rPr>
        <w:t>However, some</w:t>
      </w:r>
      <w:r w:rsidRPr="000A3301">
        <w:rPr>
          <w:rFonts w:asciiTheme="majorBidi" w:hAnsiTheme="majorBidi" w:cstheme="majorBidi"/>
          <w:sz w:val="24"/>
          <w:szCs w:val="24"/>
          <w:u w:val="single"/>
        </w:rPr>
        <w:t xml:space="preserve"> </w:t>
      </w:r>
      <w:r w:rsidRPr="000A3301">
        <w:rPr>
          <w:rFonts w:asciiTheme="majorBidi" w:hAnsiTheme="majorBidi" w:cstheme="majorBidi"/>
          <w:sz w:val="24"/>
          <w:szCs w:val="24"/>
          <w:u w:val="single"/>
        </w:rPr>
        <w:t>of the consequences of carbon monoxide poisoning, such as cardiovascular and neurological effects,</w:t>
      </w:r>
      <w:r w:rsidRPr="000A3301">
        <w:rPr>
          <w:rFonts w:asciiTheme="majorBidi" w:hAnsiTheme="majorBidi" w:cstheme="majorBidi"/>
          <w:sz w:val="24"/>
          <w:szCs w:val="24"/>
          <w:u w:val="single"/>
        </w:rPr>
        <w:t xml:space="preserve"> </w:t>
      </w:r>
      <w:r w:rsidRPr="000A3301">
        <w:rPr>
          <w:rFonts w:asciiTheme="majorBidi" w:hAnsiTheme="majorBidi" w:cstheme="majorBidi"/>
          <w:sz w:val="24"/>
          <w:szCs w:val="24"/>
          <w:u w:val="single"/>
        </w:rPr>
        <w:t xml:space="preserve">are much more complex and occasionally are associated </w:t>
      </w:r>
      <w:r w:rsidRPr="000A3301">
        <w:rPr>
          <w:rFonts w:asciiTheme="majorBidi" w:hAnsiTheme="majorBidi" w:cstheme="majorBidi"/>
          <w:sz w:val="24"/>
          <w:szCs w:val="24"/>
          <w:u w:val="single"/>
        </w:rPr>
        <w:lastRenderedPageBreak/>
        <w:t>with somewhat controversial outcomes (i.e.,</w:t>
      </w:r>
      <w:r w:rsidRPr="000A3301">
        <w:rPr>
          <w:rFonts w:asciiTheme="majorBidi" w:hAnsiTheme="majorBidi" w:cstheme="majorBidi"/>
          <w:sz w:val="24"/>
          <w:szCs w:val="24"/>
          <w:u w:val="single"/>
        </w:rPr>
        <w:t xml:space="preserve"> </w:t>
      </w:r>
      <w:r w:rsidRPr="000A3301">
        <w:rPr>
          <w:rFonts w:asciiTheme="majorBidi" w:hAnsiTheme="majorBidi" w:cstheme="majorBidi"/>
          <w:sz w:val="24"/>
          <w:szCs w:val="24"/>
          <w:u w:val="single"/>
        </w:rPr>
        <w:t>delayed neurological injury, such as memory loss, purportedly expressed as a reduction in neuropsychological</w:t>
      </w:r>
    </w:p>
    <w:p w:rsidR="000A3301" w:rsidRDefault="00892BF0" w:rsidP="000A330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0A3301">
        <w:rPr>
          <w:rFonts w:asciiTheme="majorBidi" w:hAnsiTheme="majorBidi" w:cstheme="majorBidi"/>
          <w:sz w:val="24"/>
          <w:szCs w:val="24"/>
          <w:u w:val="single"/>
        </w:rPr>
        <w:t>test</w:t>
      </w:r>
      <w:proofErr w:type="gramEnd"/>
      <w:r w:rsidRPr="000A3301">
        <w:rPr>
          <w:rFonts w:asciiTheme="majorBidi" w:hAnsiTheme="majorBidi" w:cstheme="majorBidi"/>
          <w:sz w:val="24"/>
          <w:szCs w:val="24"/>
          <w:u w:val="single"/>
        </w:rPr>
        <w:t xml:space="preserve"> performance).</w:t>
      </w:r>
      <w:r w:rsidRPr="00892BF0">
        <w:rPr>
          <w:rFonts w:asciiTheme="majorBidi" w:hAnsiTheme="majorBidi" w:cstheme="majorBidi"/>
          <w:sz w:val="24"/>
          <w:szCs w:val="24"/>
        </w:rPr>
        <w:t xml:space="preserve"> </w:t>
      </w:r>
    </w:p>
    <w:p w:rsidR="000A3301" w:rsidRDefault="000A3301" w:rsidP="000A330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0A3301" w:rsidRDefault="000A3301" w:rsidP="000A330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892BF0" w:rsidRPr="00892BF0" w:rsidRDefault="00892BF0" w:rsidP="000A330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92BF0">
        <w:rPr>
          <w:rFonts w:asciiTheme="majorBidi" w:hAnsiTheme="majorBidi" w:cstheme="majorBidi"/>
          <w:sz w:val="24"/>
          <w:szCs w:val="24"/>
        </w:rPr>
        <w:t xml:space="preserve">While cyanide and hydrogen sulfide can also bind to the </w:t>
      </w:r>
      <w:proofErr w:type="spellStart"/>
      <w:r w:rsidRPr="00892BF0">
        <w:rPr>
          <w:rFonts w:asciiTheme="majorBidi" w:hAnsiTheme="majorBidi" w:cstheme="majorBidi"/>
          <w:sz w:val="24"/>
          <w:szCs w:val="24"/>
        </w:rPr>
        <w:t>heme</w:t>
      </w:r>
      <w:proofErr w:type="spellEnd"/>
      <w:r w:rsidRPr="00892BF0">
        <w:rPr>
          <w:rFonts w:asciiTheme="majorBidi" w:hAnsiTheme="majorBidi" w:cstheme="majorBidi"/>
          <w:sz w:val="24"/>
          <w:szCs w:val="24"/>
        </w:rPr>
        <w:t xml:space="preserve"> iron in</w:t>
      </w:r>
      <w:r w:rsidR="000A3301">
        <w:rPr>
          <w:rFonts w:asciiTheme="majorBidi" w:hAnsiTheme="majorBidi" w:cstheme="majorBidi"/>
          <w:sz w:val="24"/>
          <w:szCs w:val="24"/>
        </w:rPr>
        <w:t xml:space="preserve"> </w:t>
      </w:r>
      <w:r w:rsidRPr="00892BF0">
        <w:rPr>
          <w:rFonts w:asciiTheme="majorBidi" w:hAnsiTheme="majorBidi" w:cstheme="majorBidi"/>
          <w:sz w:val="24"/>
          <w:szCs w:val="24"/>
        </w:rPr>
        <w:t xml:space="preserve">hemoglobin, their significant toxic effects </w:t>
      </w:r>
      <w:r w:rsidRPr="000A3301">
        <w:rPr>
          <w:rFonts w:asciiTheme="majorBidi" w:hAnsiTheme="majorBidi" w:cstheme="majorBidi"/>
          <w:sz w:val="24"/>
          <w:szCs w:val="24"/>
          <w:u w:val="single"/>
        </w:rPr>
        <w:t>relate to inhibition of mitochondrial energy production</w:t>
      </w:r>
      <w:r w:rsidRPr="00892BF0">
        <w:rPr>
          <w:rFonts w:asciiTheme="majorBidi" w:hAnsiTheme="majorBidi" w:cstheme="majorBidi"/>
          <w:sz w:val="24"/>
          <w:szCs w:val="24"/>
        </w:rPr>
        <w:t>.</w:t>
      </w:r>
    </w:p>
    <w:p w:rsidR="00892BF0" w:rsidRDefault="00892BF0" w:rsidP="000A330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92BF0">
        <w:rPr>
          <w:rFonts w:asciiTheme="majorBidi" w:hAnsiTheme="majorBidi" w:cstheme="majorBidi"/>
          <w:sz w:val="24"/>
          <w:szCs w:val="24"/>
        </w:rPr>
        <w:t xml:space="preserve">Chemically induced </w:t>
      </w:r>
      <w:proofErr w:type="spellStart"/>
      <w:r w:rsidRPr="00892BF0">
        <w:rPr>
          <w:rFonts w:asciiTheme="majorBidi" w:hAnsiTheme="majorBidi" w:cstheme="majorBidi"/>
          <w:sz w:val="24"/>
          <w:szCs w:val="24"/>
        </w:rPr>
        <w:t>methemoglobin</w:t>
      </w:r>
      <w:proofErr w:type="spellEnd"/>
      <w:r w:rsidRPr="00892BF0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Pr="00892BF0">
        <w:rPr>
          <w:rFonts w:asciiTheme="majorBidi" w:hAnsiTheme="majorBidi" w:cstheme="majorBidi"/>
          <w:sz w:val="24"/>
          <w:szCs w:val="24"/>
        </w:rPr>
        <w:t>methemoglobinemia</w:t>
      </w:r>
      <w:proofErr w:type="spellEnd"/>
      <w:r w:rsidRPr="00892BF0">
        <w:rPr>
          <w:rFonts w:asciiTheme="majorBidi" w:hAnsiTheme="majorBidi" w:cstheme="majorBidi"/>
          <w:sz w:val="24"/>
          <w:szCs w:val="24"/>
        </w:rPr>
        <w:t xml:space="preserve"> associated with hemolytic anemia</w:t>
      </w:r>
      <w:r w:rsidR="000A3301">
        <w:rPr>
          <w:rFonts w:asciiTheme="majorBidi" w:hAnsiTheme="majorBidi" w:cstheme="majorBidi"/>
          <w:sz w:val="24"/>
          <w:szCs w:val="24"/>
        </w:rPr>
        <w:t xml:space="preserve"> </w:t>
      </w:r>
      <w:r w:rsidRPr="00892BF0">
        <w:rPr>
          <w:rFonts w:asciiTheme="majorBidi" w:hAnsiTheme="majorBidi" w:cstheme="majorBidi"/>
          <w:sz w:val="24"/>
          <w:szCs w:val="24"/>
        </w:rPr>
        <w:t>occur by two different mechanisms. The first mechanism involves oxidation of hemoglobin (</w:t>
      </w:r>
      <w:proofErr w:type="spellStart"/>
      <w:r w:rsidRPr="00892BF0">
        <w:rPr>
          <w:rFonts w:asciiTheme="majorBidi" w:hAnsiTheme="majorBidi" w:cstheme="majorBidi"/>
          <w:sz w:val="24"/>
          <w:szCs w:val="24"/>
        </w:rPr>
        <w:t>methemoglobin</w:t>
      </w:r>
      <w:proofErr w:type="spellEnd"/>
      <w:r w:rsidR="000A3301">
        <w:rPr>
          <w:rFonts w:asciiTheme="majorBidi" w:hAnsiTheme="majorBidi" w:cstheme="majorBidi"/>
          <w:sz w:val="24"/>
          <w:szCs w:val="24"/>
        </w:rPr>
        <w:t xml:space="preserve"> </w:t>
      </w:r>
      <w:r w:rsidRPr="00892BF0">
        <w:rPr>
          <w:rFonts w:asciiTheme="majorBidi" w:hAnsiTheme="majorBidi" w:cstheme="majorBidi"/>
          <w:sz w:val="24"/>
          <w:szCs w:val="24"/>
        </w:rPr>
        <w:t>formation). The second mechanism involves oxidation of hemoglobin coupled to modification</w:t>
      </w:r>
      <w:r w:rsidR="000A3301">
        <w:rPr>
          <w:rFonts w:asciiTheme="majorBidi" w:hAnsiTheme="majorBidi" w:cstheme="majorBidi"/>
          <w:sz w:val="24"/>
          <w:szCs w:val="24"/>
        </w:rPr>
        <w:t xml:space="preserve"> </w:t>
      </w:r>
      <w:r w:rsidRPr="00892BF0">
        <w:rPr>
          <w:rFonts w:asciiTheme="majorBidi" w:hAnsiTheme="majorBidi" w:cstheme="majorBidi"/>
          <w:sz w:val="24"/>
          <w:szCs w:val="24"/>
        </w:rPr>
        <w:t>of RBC membrane proteins causing the RBC to be recognized as foreign by the immune system. The</w:t>
      </w:r>
      <w:r w:rsidR="000A3301">
        <w:rPr>
          <w:rFonts w:asciiTheme="majorBidi" w:hAnsiTheme="majorBidi" w:cstheme="majorBidi"/>
          <w:sz w:val="24"/>
          <w:szCs w:val="24"/>
        </w:rPr>
        <w:t xml:space="preserve"> </w:t>
      </w:r>
      <w:r w:rsidRPr="00892BF0">
        <w:rPr>
          <w:rFonts w:asciiTheme="majorBidi" w:hAnsiTheme="majorBidi" w:cstheme="majorBidi"/>
          <w:sz w:val="24"/>
          <w:szCs w:val="24"/>
        </w:rPr>
        <w:t>ultimate outcome of either type of toxicity is hypoxia.</w:t>
      </w:r>
    </w:p>
    <w:p w:rsidR="003B03A1" w:rsidRDefault="003B03A1" w:rsidP="000A330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3B03A1" w:rsidRDefault="003B03A1" w:rsidP="000A330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43EFAAF6" wp14:editId="03B8F350">
            <wp:extent cx="5728446" cy="2743200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851" t="13158" r="2519" b="24159"/>
                    <a:stretch/>
                  </pic:blipFill>
                  <pic:spPr bwMode="auto">
                    <a:xfrm>
                      <a:off x="0" y="0"/>
                      <a:ext cx="5728446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3A1" w:rsidRDefault="003B03A1" w:rsidP="000A330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3B03A1" w:rsidRDefault="003B03A1" w:rsidP="003B03A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3B03A1">
        <w:rPr>
          <w:rFonts w:asciiTheme="majorBidi" w:hAnsiTheme="majorBidi" w:cstheme="majorBidi"/>
          <w:b/>
          <w:bCs/>
          <w:sz w:val="24"/>
          <w:szCs w:val="24"/>
          <w:u w:val="single"/>
        </w:rPr>
        <w:t>INORGANIC NITRATES/NITRITES AND CHLORATE SALTS</w:t>
      </w:r>
    </w:p>
    <w:p w:rsidR="003B03A1" w:rsidRDefault="003B03A1" w:rsidP="003B03A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3B03A1" w:rsidRPr="003B03A1" w:rsidRDefault="003B03A1" w:rsidP="003B03A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3B03A1" w:rsidRDefault="003B03A1" w:rsidP="0068189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3B03A1">
        <w:rPr>
          <w:rFonts w:asciiTheme="majorBidi" w:hAnsiTheme="majorBidi" w:cstheme="majorBidi"/>
          <w:sz w:val="24"/>
          <w:szCs w:val="24"/>
        </w:rPr>
        <w:t xml:space="preserve">In blood, </w:t>
      </w:r>
      <w:r w:rsidR="00681895" w:rsidRPr="003B03A1">
        <w:rPr>
          <w:rFonts w:asciiTheme="majorBidi" w:hAnsiTheme="majorBidi" w:cstheme="majorBidi"/>
          <w:sz w:val="24"/>
          <w:szCs w:val="24"/>
        </w:rPr>
        <w:t>equilibrium</w:t>
      </w:r>
      <w:r w:rsidRPr="003B03A1">
        <w:rPr>
          <w:rFonts w:asciiTheme="majorBidi" w:hAnsiTheme="majorBidi" w:cstheme="majorBidi"/>
          <w:sz w:val="24"/>
          <w:szCs w:val="24"/>
        </w:rPr>
        <w:t xml:space="preserve"> exists between ferrous and ferric hemoglobin. The oxygen-rich environment</w:t>
      </w:r>
      <w:r w:rsidR="00681895">
        <w:rPr>
          <w:rFonts w:asciiTheme="majorBidi" w:hAnsiTheme="majorBidi" w:cstheme="majorBidi"/>
          <w:sz w:val="24"/>
          <w:szCs w:val="24"/>
        </w:rPr>
        <w:t xml:space="preserve"> </w:t>
      </w:r>
      <w:r w:rsidRPr="003B03A1">
        <w:rPr>
          <w:rFonts w:asciiTheme="majorBidi" w:hAnsiTheme="majorBidi" w:cstheme="majorBidi"/>
          <w:sz w:val="24"/>
          <w:szCs w:val="24"/>
        </w:rPr>
        <w:t xml:space="preserve">surrounding the RBC continually oxidizes hemoglobin to </w:t>
      </w:r>
      <w:proofErr w:type="spellStart"/>
      <w:r w:rsidRPr="003B03A1">
        <w:rPr>
          <w:rFonts w:asciiTheme="majorBidi" w:hAnsiTheme="majorBidi" w:cstheme="majorBidi"/>
          <w:sz w:val="24"/>
          <w:szCs w:val="24"/>
        </w:rPr>
        <w:t>methemoglobin</w:t>
      </w:r>
      <w:proofErr w:type="spellEnd"/>
      <w:r w:rsidRPr="003B03A1">
        <w:rPr>
          <w:rFonts w:asciiTheme="majorBidi" w:hAnsiTheme="majorBidi" w:cstheme="majorBidi"/>
          <w:sz w:val="24"/>
          <w:szCs w:val="24"/>
        </w:rPr>
        <w:t xml:space="preserve">. Since </w:t>
      </w:r>
      <w:proofErr w:type="spellStart"/>
      <w:r w:rsidRPr="003B03A1">
        <w:rPr>
          <w:rFonts w:asciiTheme="majorBidi" w:hAnsiTheme="majorBidi" w:cstheme="majorBidi"/>
          <w:sz w:val="24"/>
          <w:szCs w:val="24"/>
        </w:rPr>
        <w:t>methemoglobin</w:t>
      </w:r>
      <w:proofErr w:type="spellEnd"/>
      <w:r w:rsidRPr="003B03A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B03A1">
        <w:rPr>
          <w:rFonts w:asciiTheme="majorBidi" w:hAnsiTheme="majorBidi" w:cstheme="majorBidi"/>
          <w:sz w:val="24"/>
          <w:szCs w:val="24"/>
        </w:rPr>
        <w:t>doesnot</w:t>
      </w:r>
      <w:proofErr w:type="spellEnd"/>
      <w:r w:rsidRPr="003B03A1">
        <w:rPr>
          <w:rFonts w:asciiTheme="majorBidi" w:hAnsiTheme="majorBidi" w:cstheme="majorBidi"/>
          <w:sz w:val="24"/>
          <w:szCs w:val="24"/>
        </w:rPr>
        <w:t xml:space="preserve"> bind and transport oxygen, the accumulation of </w:t>
      </w:r>
      <w:proofErr w:type="spellStart"/>
      <w:r w:rsidRPr="003B03A1">
        <w:rPr>
          <w:rFonts w:asciiTheme="majorBidi" w:hAnsiTheme="majorBidi" w:cstheme="majorBidi"/>
          <w:sz w:val="24"/>
          <w:szCs w:val="24"/>
        </w:rPr>
        <w:t>methemoglobin</w:t>
      </w:r>
      <w:proofErr w:type="spellEnd"/>
      <w:r w:rsidRPr="003B03A1">
        <w:rPr>
          <w:rFonts w:asciiTheme="majorBidi" w:hAnsiTheme="majorBidi" w:cstheme="majorBidi"/>
          <w:sz w:val="24"/>
          <w:szCs w:val="24"/>
        </w:rPr>
        <w:t xml:space="preserve"> is detrimental. Therefore, the</w:t>
      </w:r>
      <w:r w:rsidR="00681895">
        <w:rPr>
          <w:rFonts w:asciiTheme="majorBidi" w:hAnsiTheme="majorBidi" w:cstheme="majorBidi"/>
          <w:sz w:val="24"/>
          <w:szCs w:val="24"/>
        </w:rPr>
        <w:t xml:space="preserve"> </w:t>
      </w:r>
      <w:r w:rsidRPr="003B03A1">
        <w:rPr>
          <w:rFonts w:asciiTheme="majorBidi" w:hAnsiTheme="majorBidi" w:cstheme="majorBidi"/>
          <w:sz w:val="24"/>
          <w:szCs w:val="24"/>
        </w:rPr>
        <w:t xml:space="preserve">accumulation of </w:t>
      </w:r>
      <w:proofErr w:type="spellStart"/>
      <w:r w:rsidRPr="003B03A1">
        <w:rPr>
          <w:rFonts w:asciiTheme="majorBidi" w:hAnsiTheme="majorBidi" w:cstheme="majorBidi"/>
          <w:sz w:val="24"/>
          <w:szCs w:val="24"/>
        </w:rPr>
        <w:t>methemoglobin</w:t>
      </w:r>
      <w:proofErr w:type="spellEnd"/>
      <w:r w:rsidRPr="003B03A1">
        <w:rPr>
          <w:rFonts w:asciiTheme="majorBidi" w:hAnsiTheme="majorBidi" w:cstheme="majorBidi"/>
          <w:sz w:val="24"/>
          <w:szCs w:val="24"/>
        </w:rPr>
        <w:t xml:space="preserve"> is prevented by the enzymatic reduction of ferric iron to ferrous iron</w:t>
      </w:r>
      <w:r w:rsidR="00681895">
        <w:rPr>
          <w:rFonts w:asciiTheme="majorBidi" w:hAnsiTheme="majorBidi" w:cstheme="majorBidi"/>
          <w:sz w:val="24"/>
          <w:szCs w:val="24"/>
        </w:rPr>
        <w:t xml:space="preserve"> </w:t>
      </w:r>
      <w:r w:rsidRPr="003B03A1">
        <w:rPr>
          <w:rFonts w:asciiTheme="majorBidi" w:hAnsiTheme="majorBidi" w:cstheme="majorBidi"/>
          <w:sz w:val="24"/>
          <w:szCs w:val="24"/>
        </w:rPr>
        <w:t xml:space="preserve">via the enzyme </w:t>
      </w:r>
      <w:proofErr w:type="spellStart"/>
      <w:r w:rsidRPr="003B03A1">
        <w:rPr>
          <w:rFonts w:asciiTheme="majorBidi" w:hAnsiTheme="majorBidi" w:cstheme="majorBidi"/>
          <w:sz w:val="24"/>
          <w:szCs w:val="24"/>
        </w:rPr>
        <w:t>methemoglobin</w:t>
      </w:r>
      <w:proofErr w:type="spellEnd"/>
      <w:r w:rsidRPr="003B03A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B03A1">
        <w:rPr>
          <w:rFonts w:asciiTheme="majorBidi" w:hAnsiTheme="majorBidi" w:cstheme="majorBidi"/>
          <w:sz w:val="24"/>
          <w:szCs w:val="24"/>
        </w:rPr>
        <w:t>reductase</w:t>
      </w:r>
      <w:proofErr w:type="spellEnd"/>
      <w:r w:rsidRPr="003B03A1">
        <w:rPr>
          <w:rFonts w:asciiTheme="majorBidi" w:hAnsiTheme="majorBidi" w:cstheme="majorBidi"/>
          <w:sz w:val="24"/>
          <w:szCs w:val="24"/>
        </w:rPr>
        <w:t xml:space="preserve"> (also known as </w:t>
      </w:r>
      <w:proofErr w:type="spellStart"/>
      <w:r w:rsidRPr="003B03A1">
        <w:rPr>
          <w:rFonts w:asciiTheme="majorBidi" w:hAnsiTheme="majorBidi" w:cstheme="majorBidi"/>
          <w:sz w:val="24"/>
          <w:szCs w:val="24"/>
        </w:rPr>
        <w:t>diaphorase</w:t>
      </w:r>
      <w:proofErr w:type="spellEnd"/>
      <w:r w:rsidRPr="003B03A1">
        <w:rPr>
          <w:rFonts w:asciiTheme="majorBidi" w:hAnsiTheme="majorBidi" w:cstheme="majorBidi"/>
          <w:sz w:val="24"/>
          <w:szCs w:val="24"/>
        </w:rPr>
        <w:t>). The normal concentration of</w:t>
      </w:r>
      <w:r w:rsidR="0068189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B03A1">
        <w:rPr>
          <w:rFonts w:asciiTheme="majorBidi" w:hAnsiTheme="majorBidi" w:cstheme="majorBidi"/>
          <w:sz w:val="24"/>
          <w:szCs w:val="24"/>
        </w:rPr>
        <w:t>methemoglobin</w:t>
      </w:r>
      <w:proofErr w:type="spellEnd"/>
      <w:r w:rsidRPr="003B03A1">
        <w:rPr>
          <w:rFonts w:asciiTheme="majorBidi" w:hAnsiTheme="majorBidi" w:cstheme="majorBidi"/>
          <w:sz w:val="24"/>
          <w:szCs w:val="24"/>
        </w:rPr>
        <w:t xml:space="preserve"> is generally 0.5 percent or less, which produces no adverse health effects.</w:t>
      </w:r>
    </w:p>
    <w:p w:rsidR="00681895" w:rsidRPr="003B03A1" w:rsidRDefault="00681895" w:rsidP="0068189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81895" w:rsidRDefault="003B03A1" w:rsidP="0068189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3B03A1">
        <w:rPr>
          <w:rFonts w:asciiTheme="majorBidi" w:hAnsiTheme="majorBidi" w:cstheme="majorBidi"/>
          <w:sz w:val="24"/>
          <w:szCs w:val="24"/>
        </w:rPr>
        <w:t>Methemoglobin</w:t>
      </w:r>
      <w:proofErr w:type="spellEnd"/>
      <w:r w:rsidRPr="003B03A1">
        <w:rPr>
          <w:rFonts w:asciiTheme="majorBidi" w:hAnsiTheme="majorBidi" w:cstheme="majorBidi"/>
          <w:sz w:val="24"/>
          <w:szCs w:val="24"/>
        </w:rPr>
        <w:t xml:space="preserve"> formation results in a noticeable change in the color of blood from its normal red</w:t>
      </w:r>
      <w:r w:rsidR="00681895">
        <w:rPr>
          <w:rFonts w:asciiTheme="majorBidi" w:hAnsiTheme="majorBidi" w:cstheme="majorBidi"/>
          <w:sz w:val="24"/>
          <w:szCs w:val="24"/>
        </w:rPr>
        <w:t xml:space="preserve"> </w:t>
      </w:r>
      <w:r w:rsidRPr="003B03A1">
        <w:rPr>
          <w:rFonts w:asciiTheme="majorBidi" w:hAnsiTheme="majorBidi" w:cstheme="majorBidi"/>
          <w:sz w:val="24"/>
          <w:szCs w:val="24"/>
        </w:rPr>
        <w:t xml:space="preserve">color to a brownish hue. In humans and animals, significant </w:t>
      </w:r>
      <w:proofErr w:type="spellStart"/>
      <w:r w:rsidRPr="003B03A1">
        <w:rPr>
          <w:rFonts w:asciiTheme="majorBidi" w:hAnsiTheme="majorBidi" w:cstheme="majorBidi"/>
          <w:sz w:val="24"/>
          <w:szCs w:val="24"/>
        </w:rPr>
        <w:t>methemoglobinemia</w:t>
      </w:r>
      <w:proofErr w:type="spellEnd"/>
      <w:r w:rsidRPr="003B03A1">
        <w:rPr>
          <w:rFonts w:asciiTheme="majorBidi" w:hAnsiTheme="majorBidi" w:cstheme="majorBidi"/>
          <w:sz w:val="24"/>
          <w:szCs w:val="24"/>
        </w:rPr>
        <w:t xml:space="preserve"> creates a bluish</w:t>
      </w:r>
      <w:r w:rsidR="00681895">
        <w:rPr>
          <w:rFonts w:asciiTheme="majorBidi" w:hAnsiTheme="majorBidi" w:cstheme="majorBidi"/>
          <w:sz w:val="24"/>
          <w:szCs w:val="24"/>
        </w:rPr>
        <w:t xml:space="preserve"> </w:t>
      </w:r>
      <w:r w:rsidRPr="003B03A1">
        <w:rPr>
          <w:rFonts w:asciiTheme="majorBidi" w:hAnsiTheme="majorBidi" w:cstheme="majorBidi"/>
          <w:sz w:val="24"/>
          <w:szCs w:val="24"/>
        </w:rPr>
        <w:t xml:space="preserve">discoloration of the skin and mucous membranes. Mild to moderate concentrations of </w:t>
      </w:r>
      <w:proofErr w:type="spellStart"/>
      <w:r w:rsidRPr="003B03A1">
        <w:rPr>
          <w:rFonts w:asciiTheme="majorBidi" w:hAnsiTheme="majorBidi" w:cstheme="majorBidi"/>
          <w:sz w:val="24"/>
          <w:szCs w:val="24"/>
        </w:rPr>
        <w:t>methemoglobin</w:t>
      </w:r>
      <w:proofErr w:type="spellEnd"/>
      <w:r w:rsidR="00681895">
        <w:rPr>
          <w:rFonts w:asciiTheme="majorBidi" w:hAnsiTheme="majorBidi" w:cstheme="majorBidi"/>
          <w:sz w:val="24"/>
          <w:szCs w:val="24"/>
        </w:rPr>
        <w:t xml:space="preserve"> </w:t>
      </w:r>
      <w:r w:rsidRPr="003B03A1">
        <w:rPr>
          <w:rFonts w:asciiTheme="majorBidi" w:hAnsiTheme="majorBidi" w:cstheme="majorBidi"/>
          <w:sz w:val="24"/>
          <w:szCs w:val="24"/>
        </w:rPr>
        <w:t>can be tolerated, and low levels of less than 10 percent may be asymptomatic, except for a slightly</w:t>
      </w:r>
      <w:r w:rsidR="00681895">
        <w:rPr>
          <w:rFonts w:asciiTheme="majorBidi" w:hAnsiTheme="majorBidi" w:cstheme="majorBidi"/>
          <w:sz w:val="24"/>
          <w:szCs w:val="24"/>
        </w:rPr>
        <w:t xml:space="preserve"> </w:t>
      </w:r>
      <w:r w:rsidRPr="003B03A1">
        <w:rPr>
          <w:rFonts w:asciiTheme="majorBidi" w:hAnsiTheme="majorBidi" w:cstheme="majorBidi"/>
          <w:sz w:val="24"/>
          <w:szCs w:val="24"/>
        </w:rPr>
        <w:t xml:space="preserve">bluish color imparted to the mucous membranes. If blood </w:t>
      </w:r>
      <w:proofErr w:type="spellStart"/>
      <w:r w:rsidRPr="003B03A1">
        <w:rPr>
          <w:rFonts w:asciiTheme="majorBidi" w:hAnsiTheme="majorBidi" w:cstheme="majorBidi"/>
          <w:sz w:val="24"/>
          <w:szCs w:val="24"/>
        </w:rPr>
        <w:t>methemoglobin</w:t>
      </w:r>
      <w:proofErr w:type="spellEnd"/>
      <w:r w:rsidRPr="003B03A1">
        <w:rPr>
          <w:rFonts w:asciiTheme="majorBidi" w:hAnsiTheme="majorBidi" w:cstheme="majorBidi"/>
          <w:sz w:val="24"/>
          <w:szCs w:val="24"/>
        </w:rPr>
        <w:t xml:space="preserve"> concentrations achieve</w:t>
      </w:r>
      <w:r w:rsidR="00681895">
        <w:rPr>
          <w:rFonts w:asciiTheme="majorBidi" w:hAnsiTheme="majorBidi" w:cstheme="majorBidi"/>
          <w:sz w:val="24"/>
          <w:szCs w:val="24"/>
        </w:rPr>
        <w:t xml:space="preserve"> </w:t>
      </w:r>
      <w:r w:rsidRPr="003B03A1">
        <w:rPr>
          <w:rFonts w:asciiTheme="majorBidi" w:hAnsiTheme="majorBidi" w:cstheme="majorBidi"/>
          <w:sz w:val="24"/>
          <w:szCs w:val="24"/>
        </w:rPr>
        <w:t xml:space="preserve">15–20 percent of the total hemoglobin, clinical symptoms of hypoxia can </w:t>
      </w:r>
      <w:r w:rsidRPr="003B03A1">
        <w:rPr>
          <w:rFonts w:asciiTheme="majorBidi" w:hAnsiTheme="majorBidi" w:cstheme="majorBidi"/>
          <w:sz w:val="24"/>
          <w:szCs w:val="24"/>
        </w:rPr>
        <w:lastRenderedPageBreak/>
        <w:t>develop, and above 20</w:t>
      </w:r>
      <w:r w:rsidR="00681895">
        <w:rPr>
          <w:rFonts w:asciiTheme="majorBidi" w:hAnsiTheme="majorBidi" w:cstheme="majorBidi"/>
          <w:sz w:val="24"/>
          <w:szCs w:val="24"/>
        </w:rPr>
        <w:t xml:space="preserve"> </w:t>
      </w:r>
      <w:r w:rsidRPr="003B03A1">
        <w:rPr>
          <w:rFonts w:asciiTheme="majorBidi" w:hAnsiTheme="majorBidi" w:cstheme="majorBidi"/>
          <w:sz w:val="24"/>
          <w:szCs w:val="24"/>
        </w:rPr>
        <w:t xml:space="preserve">percent, cardiovascular and neurological complications related to hypoxia may ensue. </w:t>
      </w:r>
    </w:p>
    <w:p w:rsidR="00681895" w:rsidRDefault="00681895" w:rsidP="0068189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81895" w:rsidRDefault="003B03A1" w:rsidP="0068189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3B03A1">
        <w:rPr>
          <w:rFonts w:asciiTheme="majorBidi" w:hAnsiTheme="majorBidi" w:cstheme="majorBidi"/>
          <w:sz w:val="24"/>
          <w:szCs w:val="24"/>
        </w:rPr>
        <w:t>Methemoglobin</w:t>
      </w:r>
      <w:proofErr w:type="spellEnd"/>
      <w:r w:rsidR="00681895">
        <w:rPr>
          <w:rFonts w:asciiTheme="majorBidi" w:hAnsiTheme="majorBidi" w:cstheme="majorBidi"/>
          <w:sz w:val="24"/>
          <w:szCs w:val="24"/>
        </w:rPr>
        <w:t xml:space="preserve"> </w:t>
      </w:r>
      <w:r w:rsidRPr="003B03A1">
        <w:rPr>
          <w:rFonts w:asciiTheme="majorBidi" w:hAnsiTheme="majorBidi" w:cstheme="majorBidi"/>
          <w:sz w:val="24"/>
          <w:szCs w:val="24"/>
        </w:rPr>
        <w:t>concentrations exceeding 40 percent are often accompanied by headache, dizziness, nausea, and</w:t>
      </w:r>
      <w:r w:rsidR="00681895">
        <w:rPr>
          <w:rFonts w:asciiTheme="majorBidi" w:hAnsiTheme="majorBidi" w:cstheme="majorBidi"/>
          <w:sz w:val="24"/>
          <w:szCs w:val="24"/>
        </w:rPr>
        <w:t xml:space="preserve"> </w:t>
      </w:r>
      <w:r w:rsidRPr="003B03A1">
        <w:rPr>
          <w:rFonts w:asciiTheme="majorBidi" w:hAnsiTheme="majorBidi" w:cstheme="majorBidi"/>
          <w:sz w:val="24"/>
          <w:szCs w:val="24"/>
        </w:rPr>
        <w:t>vomiting, and levels surpassing 60 percent may be lethal. Other than supportive care to maximize</w:t>
      </w:r>
      <w:r w:rsidR="00681895">
        <w:rPr>
          <w:rFonts w:asciiTheme="majorBidi" w:hAnsiTheme="majorBidi" w:cstheme="majorBidi"/>
          <w:sz w:val="24"/>
          <w:szCs w:val="24"/>
        </w:rPr>
        <w:t xml:space="preserve"> </w:t>
      </w:r>
      <w:r w:rsidRPr="003B03A1">
        <w:rPr>
          <w:rFonts w:asciiTheme="majorBidi" w:hAnsiTheme="majorBidi" w:cstheme="majorBidi"/>
          <w:sz w:val="24"/>
          <w:szCs w:val="24"/>
        </w:rPr>
        <w:t xml:space="preserve">oxygen transport, such as oxygen administration, little can be done to treat </w:t>
      </w:r>
      <w:proofErr w:type="spellStart"/>
      <w:r w:rsidRPr="003B03A1">
        <w:rPr>
          <w:rFonts w:asciiTheme="majorBidi" w:hAnsiTheme="majorBidi" w:cstheme="majorBidi"/>
          <w:sz w:val="24"/>
          <w:szCs w:val="24"/>
        </w:rPr>
        <w:t>methemoglobinemia</w:t>
      </w:r>
      <w:proofErr w:type="spellEnd"/>
      <w:r w:rsidRPr="003B03A1">
        <w:rPr>
          <w:rFonts w:asciiTheme="majorBidi" w:hAnsiTheme="majorBidi" w:cstheme="majorBidi"/>
          <w:sz w:val="24"/>
          <w:szCs w:val="24"/>
        </w:rPr>
        <w:t xml:space="preserve">. </w:t>
      </w:r>
    </w:p>
    <w:p w:rsidR="00681895" w:rsidRDefault="00681895" w:rsidP="0068189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3B03A1" w:rsidRDefault="003B03A1" w:rsidP="0068189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81895">
        <w:rPr>
          <w:rFonts w:asciiTheme="majorBidi" w:hAnsiTheme="majorBidi" w:cstheme="majorBidi"/>
          <w:b/>
          <w:bCs/>
          <w:sz w:val="24"/>
          <w:szCs w:val="24"/>
          <w:u w:val="single"/>
        </w:rPr>
        <w:t>One</w:t>
      </w:r>
      <w:r w:rsidR="00681895" w:rsidRPr="00681895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</w:t>
      </w:r>
      <w:r w:rsidRPr="00681895">
        <w:rPr>
          <w:rFonts w:asciiTheme="majorBidi" w:hAnsiTheme="majorBidi" w:cstheme="majorBidi"/>
          <w:b/>
          <w:bCs/>
          <w:sz w:val="24"/>
          <w:szCs w:val="24"/>
          <w:u w:val="single"/>
        </w:rPr>
        <w:t>available antidote is the intravenous administration of methylene blue</w:t>
      </w:r>
      <w:r w:rsidRPr="003B03A1">
        <w:rPr>
          <w:rFonts w:asciiTheme="majorBidi" w:hAnsiTheme="majorBidi" w:cstheme="majorBidi"/>
          <w:sz w:val="24"/>
          <w:szCs w:val="24"/>
        </w:rPr>
        <w:t>, which provides reducing</w:t>
      </w:r>
      <w:r w:rsidR="00681895">
        <w:rPr>
          <w:rFonts w:asciiTheme="majorBidi" w:hAnsiTheme="majorBidi" w:cstheme="majorBidi"/>
          <w:sz w:val="24"/>
          <w:szCs w:val="24"/>
        </w:rPr>
        <w:t xml:space="preserve"> </w:t>
      </w:r>
      <w:r w:rsidRPr="003B03A1">
        <w:rPr>
          <w:rFonts w:asciiTheme="majorBidi" w:hAnsiTheme="majorBidi" w:cstheme="majorBidi"/>
          <w:sz w:val="24"/>
          <w:szCs w:val="24"/>
        </w:rPr>
        <w:t xml:space="preserve">equivalents to </w:t>
      </w:r>
      <w:proofErr w:type="spellStart"/>
      <w:r w:rsidRPr="003B03A1">
        <w:rPr>
          <w:rFonts w:asciiTheme="majorBidi" w:hAnsiTheme="majorBidi" w:cstheme="majorBidi"/>
          <w:sz w:val="24"/>
          <w:szCs w:val="24"/>
        </w:rPr>
        <w:t>methemoglobin</w:t>
      </w:r>
      <w:proofErr w:type="spellEnd"/>
      <w:r w:rsidRPr="003B03A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B03A1">
        <w:rPr>
          <w:rFonts w:asciiTheme="majorBidi" w:hAnsiTheme="majorBidi" w:cstheme="majorBidi"/>
          <w:sz w:val="24"/>
          <w:szCs w:val="24"/>
        </w:rPr>
        <w:t>reductase</w:t>
      </w:r>
      <w:proofErr w:type="spellEnd"/>
      <w:r w:rsidRPr="003B03A1">
        <w:rPr>
          <w:rFonts w:asciiTheme="majorBidi" w:hAnsiTheme="majorBidi" w:cstheme="majorBidi"/>
          <w:sz w:val="24"/>
          <w:szCs w:val="24"/>
        </w:rPr>
        <w:t xml:space="preserve"> and thus facilitates the reduction of </w:t>
      </w:r>
      <w:proofErr w:type="spellStart"/>
      <w:r w:rsidRPr="003B03A1">
        <w:rPr>
          <w:rFonts w:asciiTheme="majorBidi" w:hAnsiTheme="majorBidi" w:cstheme="majorBidi"/>
          <w:sz w:val="24"/>
          <w:szCs w:val="24"/>
        </w:rPr>
        <w:t>methemoglobin</w:t>
      </w:r>
      <w:proofErr w:type="spellEnd"/>
      <w:r w:rsidRPr="003B03A1">
        <w:rPr>
          <w:rFonts w:asciiTheme="majorBidi" w:hAnsiTheme="majorBidi" w:cstheme="majorBidi"/>
          <w:sz w:val="24"/>
          <w:szCs w:val="24"/>
        </w:rPr>
        <w:t xml:space="preserve"> back to</w:t>
      </w:r>
      <w:r w:rsidR="00681895">
        <w:rPr>
          <w:rFonts w:asciiTheme="majorBidi" w:hAnsiTheme="majorBidi" w:cstheme="majorBidi"/>
          <w:sz w:val="24"/>
          <w:szCs w:val="24"/>
        </w:rPr>
        <w:t xml:space="preserve"> </w:t>
      </w:r>
      <w:r w:rsidRPr="003B03A1">
        <w:rPr>
          <w:rFonts w:asciiTheme="majorBidi" w:hAnsiTheme="majorBidi" w:cstheme="majorBidi"/>
          <w:sz w:val="24"/>
          <w:szCs w:val="24"/>
        </w:rPr>
        <w:t>ferrous hemoglobin.</w:t>
      </w:r>
    </w:p>
    <w:p w:rsidR="00681895" w:rsidRDefault="00681895" w:rsidP="0068189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81895" w:rsidRPr="00681895" w:rsidRDefault="00681895" w:rsidP="0068189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681895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Causes: </w:t>
      </w:r>
    </w:p>
    <w:p w:rsidR="00681895" w:rsidRPr="003B03A1" w:rsidRDefault="00681895" w:rsidP="0068189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3B03A1" w:rsidRPr="003B03A1" w:rsidRDefault="003B03A1" w:rsidP="003B03A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3B03A1">
        <w:rPr>
          <w:rFonts w:asciiTheme="majorBidi" w:hAnsiTheme="majorBidi" w:cstheme="majorBidi"/>
          <w:sz w:val="24"/>
          <w:szCs w:val="24"/>
        </w:rPr>
        <w:t>Inorganic nitrites such as sodium nitrite (NaNO2) and chlorates (ClO3</w:t>
      </w:r>
    </w:p>
    <w:p w:rsidR="003B03A1" w:rsidRDefault="003B03A1" w:rsidP="0068189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3B03A1">
        <w:rPr>
          <w:rFonts w:asciiTheme="majorBidi" w:hAnsiTheme="majorBidi" w:cstheme="majorBidi"/>
          <w:sz w:val="24"/>
          <w:szCs w:val="24"/>
        </w:rPr>
        <w:t>−) oxidize ferrous hemoglobin</w:t>
      </w:r>
      <w:r w:rsidR="00681895">
        <w:rPr>
          <w:rFonts w:asciiTheme="majorBidi" w:hAnsiTheme="majorBidi" w:cstheme="majorBidi"/>
          <w:sz w:val="24"/>
          <w:szCs w:val="24"/>
        </w:rPr>
        <w:t xml:space="preserve"> </w:t>
      </w:r>
      <w:r w:rsidRPr="003B03A1">
        <w:rPr>
          <w:rFonts w:asciiTheme="majorBidi" w:hAnsiTheme="majorBidi" w:cstheme="majorBidi"/>
          <w:sz w:val="24"/>
          <w:szCs w:val="24"/>
        </w:rPr>
        <w:t xml:space="preserve">(Fe2+) to ferric-hemoglobin (Fe3+ or </w:t>
      </w:r>
      <w:proofErr w:type="spellStart"/>
      <w:r w:rsidRPr="003B03A1">
        <w:rPr>
          <w:rFonts w:asciiTheme="majorBidi" w:hAnsiTheme="majorBidi" w:cstheme="majorBidi"/>
          <w:sz w:val="24"/>
          <w:szCs w:val="24"/>
        </w:rPr>
        <w:t>methemoglobin</w:t>
      </w:r>
      <w:proofErr w:type="spellEnd"/>
      <w:r w:rsidRPr="003B03A1">
        <w:rPr>
          <w:rFonts w:asciiTheme="majorBidi" w:hAnsiTheme="majorBidi" w:cstheme="majorBidi"/>
          <w:sz w:val="24"/>
          <w:szCs w:val="24"/>
        </w:rPr>
        <w:t xml:space="preserve">). Nitrite and chlorate directly oxidize </w:t>
      </w:r>
      <w:proofErr w:type="spellStart"/>
      <w:r w:rsidRPr="003B03A1">
        <w:rPr>
          <w:rFonts w:asciiTheme="majorBidi" w:hAnsiTheme="majorBidi" w:cstheme="majorBidi"/>
          <w:sz w:val="24"/>
          <w:szCs w:val="24"/>
        </w:rPr>
        <w:t>hemoglobin</w:t>
      </w:r>
      <w:proofErr w:type="gramStart"/>
      <w:r w:rsidRPr="003B03A1">
        <w:rPr>
          <w:rFonts w:asciiTheme="majorBidi" w:hAnsiTheme="majorBidi" w:cstheme="majorBidi"/>
          <w:sz w:val="24"/>
          <w:szCs w:val="24"/>
        </w:rPr>
        <w:t>;nitrate</w:t>
      </w:r>
      <w:proofErr w:type="spellEnd"/>
      <w:proofErr w:type="gramEnd"/>
      <w:r w:rsidRPr="003B03A1">
        <w:rPr>
          <w:rFonts w:asciiTheme="majorBidi" w:hAnsiTheme="majorBidi" w:cstheme="majorBidi"/>
          <w:sz w:val="24"/>
          <w:szCs w:val="24"/>
        </w:rPr>
        <w:t>, however, must first be reduced to nitrite by nitrifying bacteria in the gut. Exposures to</w:t>
      </w:r>
      <w:r w:rsidR="00681895">
        <w:rPr>
          <w:rFonts w:asciiTheme="majorBidi" w:hAnsiTheme="majorBidi" w:cstheme="majorBidi"/>
          <w:sz w:val="24"/>
          <w:szCs w:val="24"/>
        </w:rPr>
        <w:t xml:space="preserve"> </w:t>
      </w:r>
      <w:r w:rsidRPr="003B03A1">
        <w:rPr>
          <w:rFonts w:asciiTheme="majorBidi" w:hAnsiTheme="majorBidi" w:cstheme="majorBidi"/>
          <w:sz w:val="24"/>
          <w:szCs w:val="24"/>
        </w:rPr>
        <w:t>nitrates, nitrites, and chlorates occur mostly in industrial settings or from contaminated drinking water.</w:t>
      </w:r>
    </w:p>
    <w:p w:rsidR="00681895" w:rsidRPr="003B03A1" w:rsidRDefault="00681895" w:rsidP="0068189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3B03A1" w:rsidRDefault="003B03A1" w:rsidP="0068189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3B03A1">
        <w:rPr>
          <w:rFonts w:asciiTheme="majorBidi" w:hAnsiTheme="majorBidi" w:cstheme="majorBidi"/>
          <w:sz w:val="24"/>
          <w:szCs w:val="24"/>
        </w:rPr>
        <w:t>The typical concentrations of nitrate and nitrite found in foods and drinking water, however, do not</w:t>
      </w:r>
      <w:r w:rsidR="00681895">
        <w:rPr>
          <w:rFonts w:asciiTheme="majorBidi" w:hAnsiTheme="majorBidi" w:cstheme="majorBidi"/>
          <w:sz w:val="24"/>
          <w:szCs w:val="24"/>
        </w:rPr>
        <w:t xml:space="preserve"> </w:t>
      </w:r>
      <w:r w:rsidRPr="003B03A1">
        <w:rPr>
          <w:rFonts w:asciiTheme="majorBidi" w:hAnsiTheme="majorBidi" w:cstheme="majorBidi"/>
          <w:sz w:val="24"/>
          <w:szCs w:val="24"/>
        </w:rPr>
        <w:t xml:space="preserve">present a risk in terms of </w:t>
      </w:r>
      <w:proofErr w:type="spellStart"/>
      <w:r w:rsidRPr="003B03A1">
        <w:rPr>
          <w:rFonts w:asciiTheme="majorBidi" w:hAnsiTheme="majorBidi" w:cstheme="majorBidi"/>
          <w:sz w:val="24"/>
          <w:szCs w:val="24"/>
        </w:rPr>
        <w:t>methemoglobin</w:t>
      </w:r>
      <w:proofErr w:type="spellEnd"/>
      <w:r w:rsidRPr="003B03A1">
        <w:rPr>
          <w:rFonts w:asciiTheme="majorBidi" w:hAnsiTheme="majorBidi" w:cstheme="majorBidi"/>
          <w:sz w:val="24"/>
          <w:szCs w:val="24"/>
        </w:rPr>
        <w:t xml:space="preserve"> production. If the rate of hemoglobin oxidation caused </w:t>
      </w:r>
      <w:proofErr w:type="spellStart"/>
      <w:r w:rsidRPr="003B03A1">
        <w:rPr>
          <w:rFonts w:asciiTheme="majorBidi" w:hAnsiTheme="majorBidi" w:cstheme="majorBidi"/>
          <w:sz w:val="24"/>
          <w:szCs w:val="24"/>
        </w:rPr>
        <w:t>bynitrite</w:t>
      </w:r>
      <w:proofErr w:type="spellEnd"/>
      <w:r w:rsidRPr="003B03A1">
        <w:rPr>
          <w:rFonts w:asciiTheme="majorBidi" w:hAnsiTheme="majorBidi" w:cstheme="majorBidi"/>
          <w:sz w:val="24"/>
          <w:szCs w:val="24"/>
        </w:rPr>
        <w:t xml:space="preserve">/chlorate exceeds the capacity of </w:t>
      </w:r>
      <w:proofErr w:type="spellStart"/>
      <w:r w:rsidRPr="003B03A1">
        <w:rPr>
          <w:rFonts w:asciiTheme="majorBidi" w:hAnsiTheme="majorBidi" w:cstheme="majorBidi"/>
          <w:sz w:val="24"/>
          <w:szCs w:val="24"/>
        </w:rPr>
        <w:t>methemoglobin</w:t>
      </w:r>
      <w:proofErr w:type="spellEnd"/>
      <w:r w:rsidRPr="003B03A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3B03A1">
        <w:rPr>
          <w:rFonts w:asciiTheme="majorBidi" w:hAnsiTheme="majorBidi" w:cstheme="majorBidi"/>
          <w:sz w:val="24"/>
          <w:szCs w:val="24"/>
        </w:rPr>
        <w:t>reductases</w:t>
      </w:r>
      <w:proofErr w:type="spellEnd"/>
      <w:r w:rsidRPr="003B03A1">
        <w:rPr>
          <w:rFonts w:asciiTheme="majorBidi" w:hAnsiTheme="majorBidi" w:cstheme="majorBidi"/>
          <w:sz w:val="24"/>
          <w:szCs w:val="24"/>
        </w:rPr>
        <w:t xml:space="preserve"> activity, a buildup in </w:t>
      </w:r>
      <w:proofErr w:type="spellStart"/>
      <w:r w:rsidRPr="003B03A1">
        <w:rPr>
          <w:rFonts w:asciiTheme="majorBidi" w:hAnsiTheme="majorBidi" w:cstheme="majorBidi"/>
          <w:sz w:val="24"/>
          <w:szCs w:val="24"/>
        </w:rPr>
        <w:t>methemoglobin</w:t>
      </w:r>
      <w:proofErr w:type="spellEnd"/>
      <w:r w:rsidR="00681895">
        <w:rPr>
          <w:rFonts w:asciiTheme="majorBidi" w:hAnsiTheme="majorBidi" w:cstheme="majorBidi"/>
          <w:sz w:val="24"/>
          <w:szCs w:val="24"/>
        </w:rPr>
        <w:t xml:space="preserve"> </w:t>
      </w:r>
      <w:r w:rsidRPr="003B03A1">
        <w:rPr>
          <w:rFonts w:asciiTheme="majorBidi" w:hAnsiTheme="majorBidi" w:cstheme="majorBidi"/>
          <w:sz w:val="24"/>
          <w:szCs w:val="24"/>
        </w:rPr>
        <w:t xml:space="preserve">results. The oxidative conversion of hemoglobin to </w:t>
      </w:r>
      <w:proofErr w:type="spellStart"/>
      <w:r w:rsidRPr="003B03A1">
        <w:rPr>
          <w:rFonts w:asciiTheme="majorBidi" w:hAnsiTheme="majorBidi" w:cstheme="majorBidi"/>
          <w:sz w:val="24"/>
          <w:szCs w:val="24"/>
        </w:rPr>
        <w:t>methemoglobin</w:t>
      </w:r>
      <w:proofErr w:type="spellEnd"/>
      <w:r w:rsidRPr="003B03A1">
        <w:rPr>
          <w:rFonts w:asciiTheme="majorBidi" w:hAnsiTheme="majorBidi" w:cstheme="majorBidi"/>
          <w:sz w:val="24"/>
          <w:szCs w:val="24"/>
        </w:rPr>
        <w:t xml:space="preserve"> by nitrites and chlorates, combined</w:t>
      </w:r>
      <w:r w:rsidR="00681895">
        <w:rPr>
          <w:rFonts w:asciiTheme="majorBidi" w:hAnsiTheme="majorBidi" w:cstheme="majorBidi"/>
          <w:sz w:val="24"/>
          <w:szCs w:val="24"/>
        </w:rPr>
        <w:t xml:space="preserve"> </w:t>
      </w:r>
      <w:r w:rsidRPr="003B03A1">
        <w:rPr>
          <w:rFonts w:asciiTheme="majorBidi" w:hAnsiTheme="majorBidi" w:cstheme="majorBidi"/>
          <w:sz w:val="24"/>
          <w:szCs w:val="24"/>
        </w:rPr>
        <w:t xml:space="preserve">with the reduction of </w:t>
      </w:r>
      <w:proofErr w:type="spellStart"/>
      <w:r w:rsidRPr="003B03A1">
        <w:rPr>
          <w:rFonts w:asciiTheme="majorBidi" w:hAnsiTheme="majorBidi" w:cstheme="majorBidi"/>
          <w:sz w:val="24"/>
          <w:szCs w:val="24"/>
        </w:rPr>
        <w:t>methemoglobin</w:t>
      </w:r>
      <w:proofErr w:type="spellEnd"/>
      <w:r w:rsidRPr="003B03A1">
        <w:rPr>
          <w:rFonts w:asciiTheme="majorBidi" w:hAnsiTheme="majorBidi" w:cstheme="majorBidi"/>
          <w:sz w:val="24"/>
          <w:szCs w:val="24"/>
        </w:rPr>
        <w:t xml:space="preserve"> back to ferrous-hemoglobin, is referred to as a redox cycle.</w:t>
      </w:r>
    </w:p>
    <w:p w:rsidR="00842CF1" w:rsidRDefault="00842CF1" w:rsidP="0068189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842CF1" w:rsidRDefault="00842CF1" w:rsidP="0068189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842CF1" w:rsidRDefault="00842CF1" w:rsidP="00842CF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42CF1">
        <w:rPr>
          <w:rFonts w:asciiTheme="majorBidi" w:hAnsiTheme="majorBidi" w:cstheme="majorBidi"/>
          <w:sz w:val="24"/>
          <w:szCs w:val="24"/>
        </w:rPr>
        <w:t xml:space="preserve">Nitrates, in addition to their conversion to </w:t>
      </w:r>
      <w:proofErr w:type="spellStart"/>
      <w:r w:rsidRPr="00842CF1">
        <w:rPr>
          <w:rFonts w:asciiTheme="majorBidi" w:hAnsiTheme="majorBidi" w:cstheme="majorBidi"/>
          <w:sz w:val="24"/>
          <w:szCs w:val="24"/>
        </w:rPr>
        <w:t>methemoglobin</w:t>
      </w:r>
      <w:proofErr w:type="spellEnd"/>
      <w:r w:rsidRPr="00842CF1">
        <w:rPr>
          <w:rFonts w:asciiTheme="majorBidi" w:hAnsiTheme="majorBidi" w:cstheme="majorBidi"/>
          <w:sz w:val="24"/>
          <w:szCs w:val="24"/>
        </w:rPr>
        <w:t>-causing nitrite, can produce a complex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42CF1">
        <w:rPr>
          <w:rFonts w:asciiTheme="majorBidi" w:hAnsiTheme="majorBidi" w:cstheme="majorBidi"/>
          <w:sz w:val="24"/>
          <w:szCs w:val="24"/>
        </w:rPr>
        <w:t>array of vascular changes, such as venous pooling (reduced blood return to the right side of the heart).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42CF1">
        <w:rPr>
          <w:rFonts w:asciiTheme="majorBidi" w:hAnsiTheme="majorBidi" w:cstheme="majorBidi"/>
          <w:sz w:val="24"/>
          <w:szCs w:val="24"/>
        </w:rPr>
        <w:t xml:space="preserve">Episodes of as venous pooling aggravate the clinical complications of </w:t>
      </w:r>
      <w:proofErr w:type="spellStart"/>
      <w:r w:rsidRPr="00842CF1">
        <w:rPr>
          <w:rFonts w:asciiTheme="majorBidi" w:hAnsiTheme="majorBidi" w:cstheme="majorBidi"/>
          <w:sz w:val="24"/>
          <w:szCs w:val="24"/>
        </w:rPr>
        <w:t>methemoglobinemia</w:t>
      </w:r>
      <w:proofErr w:type="spellEnd"/>
      <w:r w:rsidRPr="00842CF1">
        <w:rPr>
          <w:rFonts w:asciiTheme="majorBidi" w:hAnsiTheme="majorBidi" w:cstheme="majorBidi"/>
          <w:sz w:val="24"/>
          <w:szCs w:val="24"/>
        </w:rPr>
        <w:t>; cardiac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42CF1">
        <w:rPr>
          <w:rFonts w:asciiTheme="majorBidi" w:hAnsiTheme="majorBidi" w:cstheme="majorBidi"/>
          <w:sz w:val="24"/>
          <w:szCs w:val="24"/>
        </w:rPr>
        <w:t>output is reduced and tissue hypoxia is exacerbated. Thus, nitrate toxicity presents a complicated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42CF1">
        <w:rPr>
          <w:rFonts w:asciiTheme="majorBidi" w:hAnsiTheme="majorBidi" w:cstheme="majorBidi"/>
          <w:sz w:val="24"/>
          <w:szCs w:val="24"/>
        </w:rPr>
        <w:t xml:space="preserve">clinical picture that integrates the production of </w:t>
      </w:r>
      <w:proofErr w:type="spellStart"/>
      <w:r w:rsidRPr="00842CF1">
        <w:rPr>
          <w:rFonts w:asciiTheme="majorBidi" w:hAnsiTheme="majorBidi" w:cstheme="majorBidi"/>
          <w:sz w:val="24"/>
          <w:szCs w:val="24"/>
        </w:rPr>
        <w:t>methemoglobin</w:t>
      </w:r>
      <w:proofErr w:type="spellEnd"/>
      <w:r w:rsidRPr="00842CF1">
        <w:rPr>
          <w:rFonts w:asciiTheme="majorBidi" w:hAnsiTheme="majorBidi" w:cstheme="majorBidi"/>
          <w:sz w:val="24"/>
          <w:szCs w:val="24"/>
        </w:rPr>
        <w:t xml:space="preserve"> with a reduction in blood perfusion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42CF1">
        <w:rPr>
          <w:rFonts w:asciiTheme="majorBidi" w:hAnsiTheme="majorBidi" w:cstheme="majorBidi"/>
          <w:sz w:val="24"/>
          <w:szCs w:val="24"/>
        </w:rPr>
        <w:t>to tissues most in need of oxygen. The hematologic hazards regarding nitrite and chlorate, on the other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42CF1">
        <w:rPr>
          <w:rFonts w:asciiTheme="majorBidi" w:hAnsiTheme="majorBidi" w:cstheme="majorBidi"/>
          <w:sz w:val="24"/>
          <w:szCs w:val="24"/>
        </w:rPr>
        <w:t xml:space="preserve">hand, appear to be limited to the direct oxidation of hemoglobin to </w:t>
      </w:r>
      <w:proofErr w:type="spellStart"/>
      <w:r w:rsidRPr="00842CF1">
        <w:rPr>
          <w:rFonts w:asciiTheme="majorBidi" w:hAnsiTheme="majorBidi" w:cstheme="majorBidi"/>
          <w:sz w:val="24"/>
          <w:szCs w:val="24"/>
        </w:rPr>
        <w:t>methemoglobin</w:t>
      </w:r>
      <w:proofErr w:type="spellEnd"/>
      <w:r w:rsidRPr="00842CF1">
        <w:rPr>
          <w:rFonts w:asciiTheme="majorBidi" w:hAnsiTheme="majorBidi" w:cstheme="majorBidi"/>
          <w:sz w:val="24"/>
          <w:szCs w:val="24"/>
        </w:rPr>
        <w:t>.</w:t>
      </w:r>
    </w:p>
    <w:p w:rsidR="00E7070F" w:rsidRDefault="00E7070F" w:rsidP="00842CF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7070F" w:rsidRPr="00E7070F" w:rsidRDefault="00E7070F" w:rsidP="00E7070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proofErr w:type="spellStart"/>
      <w:r w:rsidRPr="00E7070F">
        <w:rPr>
          <w:rFonts w:asciiTheme="majorBidi" w:hAnsiTheme="majorBidi" w:cstheme="majorBidi"/>
          <w:b/>
          <w:bCs/>
          <w:sz w:val="24"/>
          <w:szCs w:val="24"/>
          <w:u w:val="single"/>
        </w:rPr>
        <w:t>Methemoglobin</w:t>
      </w:r>
      <w:proofErr w:type="spellEnd"/>
      <w:r w:rsidRPr="00E7070F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leading to hemolytic anemia: aromatic amines</w:t>
      </w: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a</w:t>
      </w:r>
      <w:r w:rsidRPr="00E7070F">
        <w:rPr>
          <w:rFonts w:asciiTheme="majorBidi" w:hAnsiTheme="majorBidi" w:cstheme="majorBidi"/>
          <w:b/>
          <w:bCs/>
          <w:sz w:val="24"/>
          <w:szCs w:val="24"/>
          <w:u w:val="single"/>
        </w:rPr>
        <w:t>nd aromatic nitro compounds</w:t>
      </w:r>
    </w:p>
    <w:p w:rsidR="00E7070F" w:rsidRPr="00E7070F" w:rsidRDefault="00E7070F" w:rsidP="00E7070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7070F">
        <w:rPr>
          <w:rFonts w:asciiTheme="majorBidi" w:hAnsiTheme="majorBidi" w:cstheme="majorBidi"/>
          <w:sz w:val="24"/>
          <w:szCs w:val="24"/>
        </w:rPr>
        <w:t xml:space="preserve">Aromatic amines and nitro compounds such as aniline and nitrobenzene cause </w:t>
      </w:r>
      <w:proofErr w:type="spellStart"/>
      <w:r w:rsidRPr="00E7070F">
        <w:rPr>
          <w:rFonts w:asciiTheme="majorBidi" w:hAnsiTheme="majorBidi" w:cstheme="majorBidi"/>
          <w:sz w:val="24"/>
          <w:szCs w:val="24"/>
        </w:rPr>
        <w:t>methemoglobinemia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by initiating a redox cycle in the RBC. The aromatic amines and nitro compounds are important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building blocks in the dye, pharmaceutical, and agricultural chemical industries. Aromatic amines are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also important structural components of numerous prescription medications. By in large, amine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induced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070F">
        <w:rPr>
          <w:rFonts w:asciiTheme="majorBidi" w:hAnsiTheme="majorBidi" w:cstheme="majorBidi"/>
          <w:sz w:val="24"/>
          <w:szCs w:val="24"/>
        </w:rPr>
        <w:t>methemoglobinemia</w:t>
      </w:r>
      <w:proofErr w:type="spellEnd"/>
      <w:r w:rsidRPr="00E7070F">
        <w:rPr>
          <w:rFonts w:asciiTheme="majorBidi" w:hAnsiTheme="majorBidi" w:cstheme="majorBidi"/>
          <w:sz w:val="24"/>
          <w:szCs w:val="24"/>
        </w:rPr>
        <w:t xml:space="preserve"> and hemolytic anemia develop most often following treatment with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 xml:space="preserve">antibiotics such as </w:t>
      </w:r>
      <w:proofErr w:type="spellStart"/>
      <w:r w:rsidRPr="00E7070F">
        <w:rPr>
          <w:rFonts w:asciiTheme="majorBidi" w:hAnsiTheme="majorBidi" w:cstheme="majorBidi"/>
          <w:sz w:val="24"/>
          <w:szCs w:val="24"/>
        </w:rPr>
        <w:t>dapsone</w:t>
      </w:r>
      <w:proofErr w:type="spellEnd"/>
      <w:r w:rsidRPr="00E7070F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Pr="00E7070F">
        <w:rPr>
          <w:rFonts w:asciiTheme="majorBidi" w:hAnsiTheme="majorBidi" w:cstheme="majorBidi"/>
          <w:sz w:val="24"/>
          <w:szCs w:val="24"/>
        </w:rPr>
        <w:t>primaquine</w:t>
      </w:r>
      <w:proofErr w:type="spellEnd"/>
      <w:r w:rsidRPr="00E7070F">
        <w:rPr>
          <w:rFonts w:asciiTheme="majorBidi" w:hAnsiTheme="majorBidi" w:cstheme="majorBidi"/>
          <w:sz w:val="24"/>
          <w:szCs w:val="24"/>
        </w:rPr>
        <w:t>, pharmaceuticals used to treat infectious diseases such as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leprosy and malaria, respectively.</w:t>
      </w:r>
    </w:p>
    <w:p w:rsidR="00E7070F" w:rsidRDefault="00E7070F" w:rsidP="00E7070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7070F">
        <w:rPr>
          <w:rFonts w:asciiTheme="majorBidi" w:hAnsiTheme="majorBidi" w:cstheme="majorBidi"/>
          <w:sz w:val="24"/>
          <w:szCs w:val="24"/>
        </w:rPr>
        <w:lastRenderedPageBreak/>
        <w:t>However, unlike those for nitrites and chlorates, the potential hazards of aromatic amines are not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 xml:space="preserve">limited to </w:t>
      </w:r>
      <w:proofErr w:type="spellStart"/>
      <w:r w:rsidRPr="00E7070F">
        <w:rPr>
          <w:rFonts w:asciiTheme="majorBidi" w:hAnsiTheme="majorBidi" w:cstheme="majorBidi"/>
          <w:sz w:val="24"/>
          <w:szCs w:val="24"/>
        </w:rPr>
        <w:t>methemoglobinemia</w:t>
      </w:r>
      <w:proofErr w:type="spellEnd"/>
      <w:r w:rsidRPr="00E7070F">
        <w:rPr>
          <w:rFonts w:asciiTheme="majorBidi" w:hAnsiTheme="majorBidi" w:cstheme="majorBidi"/>
          <w:sz w:val="24"/>
          <w:szCs w:val="24"/>
        </w:rPr>
        <w:t xml:space="preserve">. RBC changes occurring during or after </w:t>
      </w:r>
      <w:proofErr w:type="spellStart"/>
      <w:r w:rsidRPr="00E7070F">
        <w:rPr>
          <w:rFonts w:asciiTheme="majorBidi" w:hAnsiTheme="majorBidi" w:cstheme="majorBidi"/>
          <w:sz w:val="24"/>
          <w:szCs w:val="24"/>
        </w:rPr>
        <w:t>methemoglobin</w:t>
      </w:r>
      <w:proofErr w:type="spellEnd"/>
      <w:r w:rsidRPr="00E7070F">
        <w:rPr>
          <w:rFonts w:asciiTheme="majorBidi" w:hAnsiTheme="majorBidi" w:cstheme="majorBidi"/>
          <w:sz w:val="24"/>
          <w:szCs w:val="24"/>
        </w:rPr>
        <w:t xml:space="preserve"> formation may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result in damage to the RBC membrane. The damaged RBCs are recognized by splenic macrophages,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which remove and destroy them. Hemolytic anemia can result if the number of red blood cells destroyed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exceeds the bone marrow’s capacity to replenish them; for example, by amplification of RBC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production in response to increased release of erythropoietin.</w:t>
      </w:r>
    </w:p>
    <w:p w:rsidR="00E7070F" w:rsidRPr="00E7070F" w:rsidRDefault="00E7070F" w:rsidP="00E7070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7070F" w:rsidRDefault="00E7070F" w:rsidP="00E7070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7070F">
        <w:rPr>
          <w:rFonts w:asciiTheme="majorBidi" w:hAnsiTheme="majorBidi" w:cstheme="majorBidi"/>
          <w:sz w:val="24"/>
          <w:szCs w:val="24"/>
        </w:rPr>
        <w:t>Reactive metabolite(s) of the parent aromatic amine compound, formed via cytochrome P450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 xml:space="preserve">metabolism, are also capable of causing </w:t>
      </w:r>
      <w:proofErr w:type="spellStart"/>
      <w:r w:rsidRPr="00E7070F">
        <w:rPr>
          <w:rFonts w:asciiTheme="majorBidi" w:hAnsiTheme="majorBidi" w:cstheme="majorBidi"/>
          <w:sz w:val="24"/>
          <w:szCs w:val="24"/>
        </w:rPr>
        <w:t>methemoglobinemia</w:t>
      </w:r>
      <w:proofErr w:type="spellEnd"/>
      <w:r w:rsidRPr="00E7070F">
        <w:rPr>
          <w:rFonts w:asciiTheme="majorBidi" w:hAnsiTheme="majorBidi" w:cstheme="majorBidi"/>
          <w:sz w:val="24"/>
          <w:szCs w:val="24"/>
        </w:rPr>
        <w:t xml:space="preserve"> and hemolytic anemia. Aromatic nitro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compounds, like inorganic nitrate, must first be reduced to their respective aromatic amine by gut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 xml:space="preserve">bacteria before being metabolized to an </w:t>
      </w:r>
      <w:proofErr w:type="spellStart"/>
      <w:r w:rsidRPr="00E7070F">
        <w:rPr>
          <w:rFonts w:asciiTheme="majorBidi" w:hAnsiTheme="majorBidi" w:cstheme="majorBidi"/>
          <w:sz w:val="24"/>
          <w:szCs w:val="24"/>
        </w:rPr>
        <w:t>arylhydroxylamine</w:t>
      </w:r>
      <w:proofErr w:type="spellEnd"/>
      <w:r w:rsidRPr="00E7070F">
        <w:rPr>
          <w:rFonts w:asciiTheme="majorBidi" w:hAnsiTheme="majorBidi" w:cstheme="majorBidi"/>
          <w:sz w:val="24"/>
          <w:szCs w:val="24"/>
        </w:rPr>
        <w:t>. It is the N-hydroxyl metabolite that is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directly responsible for initiating hemoglobin oxidation via a redox cycle. The redox cycle results in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the formation of reactive oxygen species in the RBC (i.e., hydrogen peroxide). The reactive oxygen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species oxidize proteins in the RBC cytoskeleton and damage the RBC membrane by crosslinking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 xml:space="preserve">adjacent proteins. The </w:t>
      </w:r>
      <w:proofErr w:type="spellStart"/>
      <w:r w:rsidRPr="00E7070F">
        <w:rPr>
          <w:rFonts w:asciiTheme="majorBidi" w:hAnsiTheme="majorBidi" w:cstheme="majorBidi"/>
          <w:sz w:val="24"/>
          <w:szCs w:val="24"/>
        </w:rPr>
        <w:t>crosslinked</w:t>
      </w:r>
      <w:proofErr w:type="spellEnd"/>
      <w:r w:rsidRPr="00E7070F">
        <w:rPr>
          <w:rFonts w:asciiTheme="majorBidi" w:hAnsiTheme="majorBidi" w:cstheme="majorBidi"/>
          <w:sz w:val="24"/>
          <w:szCs w:val="24"/>
        </w:rPr>
        <w:t xml:space="preserve"> proteins can be visualized in the form of Heinz bodies, which consist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of hemoglobin covalently linked to cytoskeletal proteins on the inner side of the red blood cell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membrane. RBC membrane damage may alter the normal RBC discoid morphology, depicted in Figure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 xml:space="preserve">4.4 for </w:t>
      </w:r>
      <w:proofErr w:type="spellStart"/>
      <w:r w:rsidRPr="00E7070F">
        <w:rPr>
          <w:rFonts w:asciiTheme="majorBidi" w:hAnsiTheme="majorBidi" w:cstheme="majorBidi"/>
          <w:sz w:val="24"/>
          <w:szCs w:val="24"/>
        </w:rPr>
        <w:t>dapsone</w:t>
      </w:r>
      <w:proofErr w:type="spellEnd"/>
      <w:r w:rsidRPr="00E7070F">
        <w:rPr>
          <w:rFonts w:asciiTheme="majorBidi" w:hAnsiTheme="majorBidi" w:cstheme="majorBidi"/>
          <w:sz w:val="24"/>
          <w:szCs w:val="24"/>
        </w:rPr>
        <w:t xml:space="preserve"> N-hydroxylamine-induced RBC morphology alteration.</w:t>
      </w:r>
    </w:p>
    <w:p w:rsidR="00E7070F" w:rsidRPr="00E7070F" w:rsidRDefault="00E7070F" w:rsidP="00E7070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7070F" w:rsidRDefault="00E7070F" w:rsidP="00E7070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7070F">
        <w:rPr>
          <w:rFonts w:asciiTheme="majorBidi" w:hAnsiTheme="majorBidi" w:cstheme="majorBidi"/>
          <w:sz w:val="24"/>
          <w:szCs w:val="24"/>
        </w:rPr>
        <w:t xml:space="preserve">These spike-shaped RBCs produced by </w:t>
      </w:r>
      <w:proofErr w:type="spellStart"/>
      <w:r w:rsidRPr="00E7070F">
        <w:rPr>
          <w:rFonts w:asciiTheme="majorBidi" w:hAnsiTheme="majorBidi" w:cstheme="majorBidi"/>
          <w:sz w:val="24"/>
          <w:szCs w:val="24"/>
        </w:rPr>
        <w:t>dapsone</w:t>
      </w:r>
      <w:proofErr w:type="spellEnd"/>
      <w:r w:rsidRPr="00E7070F">
        <w:rPr>
          <w:rFonts w:asciiTheme="majorBidi" w:hAnsiTheme="majorBidi" w:cstheme="majorBidi"/>
          <w:sz w:val="24"/>
          <w:szCs w:val="24"/>
        </w:rPr>
        <w:t xml:space="preserve"> N-hydroxylamine are known as </w:t>
      </w:r>
      <w:proofErr w:type="spellStart"/>
      <w:r w:rsidRPr="00E7070F">
        <w:rPr>
          <w:rFonts w:asciiTheme="majorBidi" w:hAnsiTheme="majorBidi" w:cstheme="majorBidi"/>
          <w:sz w:val="24"/>
          <w:szCs w:val="24"/>
        </w:rPr>
        <w:t>echinocytes</w:t>
      </w:r>
      <w:proofErr w:type="spellEnd"/>
      <w:r w:rsidRPr="00E7070F">
        <w:rPr>
          <w:rFonts w:asciiTheme="majorBidi" w:hAnsiTheme="majorBidi" w:cstheme="majorBidi"/>
          <w:sz w:val="24"/>
          <w:szCs w:val="24"/>
        </w:rPr>
        <w:t>. Other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 xml:space="preserve">abnormally shaped RBCs that may result from exposure to various aromatic amines include </w:t>
      </w:r>
      <w:proofErr w:type="spellStart"/>
      <w:r w:rsidRPr="00E7070F">
        <w:rPr>
          <w:rFonts w:asciiTheme="majorBidi" w:hAnsiTheme="majorBidi" w:cstheme="majorBidi"/>
          <w:sz w:val="24"/>
          <w:szCs w:val="24"/>
        </w:rPr>
        <w:t>anisocytes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Pr="00E7070F">
        <w:rPr>
          <w:rFonts w:asciiTheme="majorBidi" w:hAnsiTheme="majorBidi" w:cstheme="majorBidi"/>
          <w:sz w:val="24"/>
          <w:szCs w:val="24"/>
        </w:rPr>
        <w:t>asymetrically</w:t>
      </w:r>
      <w:proofErr w:type="spellEnd"/>
      <w:r w:rsidRPr="00E7070F">
        <w:rPr>
          <w:rFonts w:asciiTheme="majorBidi" w:hAnsiTheme="majorBidi" w:cstheme="majorBidi"/>
          <w:sz w:val="24"/>
          <w:szCs w:val="24"/>
        </w:rPr>
        <w:t xml:space="preserve"> shaped RBCs); </w:t>
      </w:r>
      <w:proofErr w:type="spellStart"/>
      <w:r w:rsidRPr="00E7070F">
        <w:rPr>
          <w:rFonts w:asciiTheme="majorBidi" w:hAnsiTheme="majorBidi" w:cstheme="majorBidi"/>
          <w:sz w:val="24"/>
          <w:szCs w:val="24"/>
        </w:rPr>
        <w:t>spherocytes</w:t>
      </w:r>
      <w:proofErr w:type="spellEnd"/>
      <w:r w:rsidRPr="00E7070F">
        <w:rPr>
          <w:rFonts w:asciiTheme="majorBidi" w:hAnsiTheme="majorBidi" w:cstheme="majorBidi"/>
          <w:sz w:val="24"/>
          <w:szCs w:val="24"/>
        </w:rPr>
        <w:t xml:space="preserve"> (round RBCs); </w:t>
      </w:r>
      <w:proofErr w:type="spellStart"/>
      <w:r w:rsidRPr="00E7070F">
        <w:rPr>
          <w:rFonts w:asciiTheme="majorBidi" w:hAnsiTheme="majorBidi" w:cstheme="majorBidi"/>
          <w:sz w:val="24"/>
          <w:szCs w:val="24"/>
        </w:rPr>
        <w:t>elliptocytes</w:t>
      </w:r>
      <w:proofErr w:type="spellEnd"/>
      <w:r w:rsidRPr="00E7070F">
        <w:rPr>
          <w:rFonts w:asciiTheme="majorBidi" w:hAnsiTheme="majorBidi" w:cstheme="majorBidi"/>
          <w:sz w:val="24"/>
          <w:szCs w:val="24"/>
        </w:rPr>
        <w:t xml:space="preserve"> (ellipse or egg-shaped RBCs);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 xml:space="preserve">sickle cell–shaped RBCs (known as </w:t>
      </w:r>
      <w:proofErr w:type="spellStart"/>
      <w:r w:rsidRPr="00E7070F">
        <w:rPr>
          <w:rFonts w:asciiTheme="majorBidi" w:hAnsiTheme="majorBidi" w:cstheme="majorBidi"/>
          <w:sz w:val="24"/>
          <w:szCs w:val="24"/>
        </w:rPr>
        <w:t>drepanocytes</w:t>
      </w:r>
      <w:proofErr w:type="spellEnd"/>
      <w:r w:rsidRPr="00E7070F">
        <w:rPr>
          <w:rFonts w:asciiTheme="majorBidi" w:hAnsiTheme="majorBidi" w:cstheme="majorBidi"/>
          <w:sz w:val="24"/>
          <w:szCs w:val="24"/>
        </w:rPr>
        <w:t xml:space="preserve">); </w:t>
      </w:r>
      <w:proofErr w:type="spellStart"/>
      <w:r w:rsidRPr="00E7070F">
        <w:rPr>
          <w:rFonts w:asciiTheme="majorBidi" w:hAnsiTheme="majorBidi" w:cstheme="majorBidi"/>
          <w:sz w:val="24"/>
          <w:szCs w:val="24"/>
        </w:rPr>
        <w:t>acanthocytes</w:t>
      </w:r>
      <w:proofErr w:type="spellEnd"/>
      <w:r w:rsidRPr="00E7070F">
        <w:rPr>
          <w:rFonts w:asciiTheme="majorBidi" w:hAnsiTheme="majorBidi" w:cstheme="majorBidi"/>
          <w:sz w:val="24"/>
          <w:szCs w:val="24"/>
        </w:rPr>
        <w:t>, which are round RBCs with irregular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 xml:space="preserve">spiny projections; and </w:t>
      </w:r>
      <w:proofErr w:type="spellStart"/>
      <w:r w:rsidRPr="00E7070F">
        <w:rPr>
          <w:rFonts w:asciiTheme="majorBidi" w:hAnsiTheme="majorBidi" w:cstheme="majorBidi"/>
          <w:sz w:val="24"/>
          <w:szCs w:val="24"/>
        </w:rPr>
        <w:t>stomatocytes</w:t>
      </w:r>
      <w:proofErr w:type="spellEnd"/>
      <w:r w:rsidRPr="00E7070F">
        <w:rPr>
          <w:rFonts w:asciiTheme="majorBidi" w:hAnsiTheme="majorBidi" w:cstheme="majorBidi"/>
          <w:sz w:val="24"/>
          <w:szCs w:val="24"/>
        </w:rPr>
        <w:t>, which are RBCs with a slit-like concavity. A senescent (aging)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signal may appear on the membrane of the damaged red blood cell and serve as a recognition sign for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the spleen. In effect, active oxygen species produced during redox cycles appear to cause premature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aging and altered morphology of RBCs, leading to their early removal from circulation. Another name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for redox cycle formation of reactive oxygen species and damage to the RBC is “oxidative stress.”</w:t>
      </w:r>
    </w:p>
    <w:p w:rsidR="00E7070F" w:rsidRPr="00E7070F" w:rsidRDefault="00E7070F" w:rsidP="00E7070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7070F" w:rsidRPr="00E7070F" w:rsidRDefault="00E7070F" w:rsidP="00E7070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7070F">
        <w:rPr>
          <w:rFonts w:asciiTheme="majorBidi" w:hAnsiTheme="majorBidi" w:cstheme="majorBidi"/>
          <w:sz w:val="24"/>
          <w:szCs w:val="24"/>
        </w:rPr>
        <w:t xml:space="preserve">Instances of aromatic amine-induced </w:t>
      </w:r>
      <w:proofErr w:type="spellStart"/>
      <w:r w:rsidRPr="00E7070F">
        <w:rPr>
          <w:rFonts w:asciiTheme="majorBidi" w:hAnsiTheme="majorBidi" w:cstheme="majorBidi"/>
          <w:sz w:val="24"/>
          <w:szCs w:val="24"/>
        </w:rPr>
        <w:t>methemoglobinemia</w:t>
      </w:r>
      <w:proofErr w:type="spellEnd"/>
      <w:r w:rsidRPr="00E7070F">
        <w:rPr>
          <w:rFonts w:asciiTheme="majorBidi" w:hAnsiTheme="majorBidi" w:cstheme="majorBidi"/>
          <w:sz w:val="24"/>
          <w:szCs w:val="24"/>
        </w:rPr>
        <w:t xml:space="preserve"> and hemolytic anemia are rather rare.</w:t>
      </w:r>
    </w:p>
    <w:p w:rsidR="00E7070F" w:rsidRPr="00E7070F" w:rsidRDefault="00E7070F" w:rsidP="00E7070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7070F">
        <w:rPr>
          <w:rFonts w:asciiTheme="majorBidi" w:hAnsiTheme="majorBidi" w:cstheme="majorBidi"/>
          <w:sz w:val="24"/>
          <w:szCs w:val="24"/>
        </w:rPr>
        <w:t>This is due to their low volatility, which reduces inhalation exposure, and the fact that many of the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amines are used in the form of salts, which reduces their potential for dermal absorption. The free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amines, however, are dermally absorbed and can pose a potential hazard if directly contacted by the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skin. Another serious concern with exposure to aromatic amines is their potential to induce hemorrhagic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cystitis (bleeding from bladder damage) and bladder cancer.</w:t>
      </w:r>
    </w:p>
    <w:p w:rsidR="00E7070F" w:rsidRDefault="00E7070F" w:rsidP="00E7070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7070F" w:rsidRDefault="00E7070F" w:rsidP="00E7070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7070F" w:rsidRDefault="00E7070F" w:rsidP="00E7070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312FF7" wp14:editId="4DE2C5BE">
            <wp:extent cx="4905375" cy="20478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70F" w:rsidRDefault="00E7070F" w:rsidP="00E7070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7070F" w:rsidRDefault="00E7070F" w:rsidP="00E7070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7070F">
        <w:rPr>
          <w:rFonts w:asciiTheme="majorBidi" w:hAnsiTheme="majorBidi" w:cstheme="majorBidi"/>
          <w:sz w:val="24"/>
          <w:szCs w:val="24"/>
        </w:rPr>
        <w:t xml:space="preserve">Figure 4.4 </w:t>
      </w:r>
      <w:proofErr w:type="spellStart"/>
      <w:r w:rsidRPr="00E7070F">
        <w:rPr>
          <w:rFonts w:asciiTheme="majorBidi" w:hAnsiTheme="majorBidi" w:cstheme="majorBidi"/>
          <w:sz w:val="24"/>
          <w:szCs w:val="24"/>
        </w:rPr>
        <w:t>Dapsone</w:t>
      </w:r>
      <w:proofErr w:type="spellEnd"/>
      <w:r w:rsidRPr="00E7070F">
        <w:rPr>
          <w:rFonts w:asciiTheme="majorBidi" w:hAnsiTheme="majorBidi" w:cstheme="majorBidi"/>
          <w:sz w:val="24"/>
          <w:szCs w:val="24"/>
        </w:rPr>
        <w:t xml:space="preserve"> N-hydroxylamine-induced Red Blood Cell Changes. Chemically induced damage to red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blood cells is typically expressed as changes in red blood cell shape. The altered shape (morphology) results from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damage to the cytoskeleton proteins or lipid membrane of the red blood cell.</w:t>
      </w:r>
    </w:p>
    <w:p w:rsidR="00E7070F" w:rsidRDefault="00E7070F" w:rsidP="00E7070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7070F" w:rsidRDefault="00E7070F" w:rsidP="00E7070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7057F" w:rsidRDefault="00E7070F" w:rsidP="0067057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7070F">
        <w:rPr>
          <w:rFonts w:asciiTheme="majorBidi" w:hAnsiTheme="majorBidi" w:cstheme="majorBidi"/>
          <w:sz w:val="24"/>
          <w:szCs w:val="24"/>
        </w:rPr>
        <w:t>Exposure to aromatic amines can be potentially life-threatening to individuals with a deficiency in</w:t>
      </w:r>
      <w:r w:rsidR="0067057F"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the enzyme glucose-6-phosphate dehydrogenase (G6PDH). Individuals with deficiencies in G6PDH</w:t>
      </w:r>
      <w:r w:rsidR="0067057F"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are limited in their ability to maintain sufficient levels of reduced glutathione (GSH) in their RBC.</w:t>
      </w:r>
      <w:r w:rsidR="0067057F">
        <w:rPr>
          <w:rFonts w:asciiTheme="majorBidi" w:hAnsiTheme="majorBidi" w:cstheme="majorBidi"/>
          <w:sz w:val="24"/>
          <w:szCs w:val="24"/>
        </w:rPr>
        <w:t xml:space="preserve"> </w:t>
      </w:r>
    </w:p>
    <w:p w:rsidR="0067057F" w:rsidRDefault="0067057F" w:rsidP="0067057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7070F" w:rsidRDefault="00E7070F" w:rsidP="0067057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7070F">
        <w:rPr>
          <w:rFonts w:asciiTheme="majorBidi" w:hAnsiTheme="majorBidi" w:cstheme="majorBidi"/>
          <w:sz w:val="24"/>
          <w:szCs w:val="24"/>
        </w:rPr>
        <w:t>GSH acts as a scavenger of active oxygen species such as hydrogen peroxide that are formed during</w:t>
      </w:r>
      <w:r w:rsidR="0067057F"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the redox cycle. In the event of oxidative stress caused by an activated redox cycle, these individuals</w:t>
      </w:r>
      <w:r w:rsidR="0067057F"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cannot withstand the oxidations of GSH to GS-SG (glutathione disulfide) or GS-S-protein, and they</w:t>
      </w:r>
      <w:r w:rsidR="0067057F"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will suffer oxidative damage to the RBC membrane proteins at lower blood concentrations of</w:t>
      </w:r>
      <w:r w:rsidR="0067057F">
        <w:rPr>
          <w:rFonts w:asciiTheme="majorBidi" w:hAnsiTheme="majorBidi" w:cstheme="majorBidi"/>
          <w:sz w:val="24"/>
          <w:szCs w:val="24"/>
        </w:rPr>
        <w:t xml:space="preserve">  </w:t>
      </w:r>
      <w:r w:rsidRPr="00E7070F">
        <w:rPr>
          <w:rFonts w:asciiTheme="majorBidi" w:hAnsiTheme="majorBidi" w:cstheme="majorBidi"/>
          <w:sz w:val="24"/>
          <w:szCs w:val="24"/>
        </w:rPr>
        <w:t>N-</w:t>
      </w:r>
      <w:proofErr w:type="spellStart"/>
      <w:r w:rsidRPr="00E7070F">
        <w:rPr>
          <w:rFonts w:asciiTheme="majorBidi" w:hAnsiTheme="majorBidi" w:cstheme="majorBidi"/>
          <w:sz w:val="24"/>
          <w:szCs w:val="24"/>
        </w:rPr>
        <w:t>hydroxy</w:t>
      </w:r>
      <w:proofErr w:type="spellEnd"/>
      <w:r w:rsidRPr="00E7070F">
        <w:rPr>
          <w:rFonts w:asciiTheme="majorBidi" w:hAnsiTheme="majorBidi" w:cstheme="majorBidi"/>
          <w:sz w:val="24"/>
          <w:szCs w:val="24"/>
        </w:rPr>
        <w:t xml:space="preserve"> metabolites than normal people. G6PDH deficiency exists primarily among individuals of</w:t>
      </w:r>
      <w:r w:rsidR="0067057F"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 xml:space="preserve">Mediterranean, African, and Asian </w:t>
      </w:r>
      <w:proofErr w:type="spellStart"/>
      <w:r w:rsidRPr="00E7070F">
        <w:rPr>
          <w:rFonts w:asciiTheme="majorBidi" w:hAnsiTheme="majorBidi" w:cstheme="majorBidi"/>
          <w:sz w:val="24"/>
          <w:szCs w:val="24"/>
        </w:rPr>
        <w:t>decent</w:t>
      </w:r>
      <w:proofErr w:type="spellEnd"/>
      <w:r w:rsidRPr="00E7070F">
        <w:rPr>
          <w:rFonts w:asciiTheme="majorBidi" w:hAnsiTheme="majorBidi" w:cstheme="majorBidi"/>
          <w:sz w:val="24"/>
          <w:szCs w:val="24"/>
        </w:rPr>
        <w:t>. It can be tested for prior to initiation of drug therapy that</w:t>
      </w:r>
      <w:r w:rsidR="0067057F"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may cause hemolytic anemia.</w:t>
      </w:r>
    </w:p>
    <w:p w:rsidR="0067057F" w:rsidRPr="00E7070F" w:rsidRDefault="0067057F" w:rsidP="0067057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7070F" w:rsidRDefault="00E7070F" w:rsidP="0067057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7070F">
        <w:rPr>
          <w:rFonts w:asciiTheme="majorBidi" w:hAnsiTheme="majorBidi" w:cstheme="majorBidi"/>
          <w:sz w:val="24"/>
          <w:szCs w:val="24"/>
        </w:rPr>
        <w:t>Treatment modalities for chemically induced hemolytic anemia are limited. Methylene blue may</w:t>
      </w:r>
      <w:r w:rsidR="0067057F"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 xml:space="preserve">be administered to maximize the ability of </w:t>
      </w:r>
      <w:proofErr w:type="spellStart"/>
      <w:r w:rsidRPr="00E7070F">
        <w:rPr>
          <w:rFonts w:asciiTheme="majorBidi" w:hAnsiTheme="majorBidi" w:cstheme="majorBidi"/>
          <w:sz w:val="24"/>
          <w:szCs w:val="24"/>
        </w:rPr>
        <w:t>methemoglobin</w:t>
      </w:r>
      <w:proofErr w:type="spellEnd"/>
      <w:r w:rsidRPr="00E7070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070F">
        <w:rPr>
          <w:rFonts w:asciiTheme="majorBidi" w:hAnsiTheme="majorBidi" w:cstheme="majorBidi"/>
          <w:sz w:val="24"/>
          <w:szCs w:val="24"/>
        </w:rPr>
        <w:t>reductase</w:t>
      </w:r>
      <w:proofErr w:type="spellEnd"/>
      <w:r w:rsidRPr="00E7070F">
        <w:rPr>
          <w:rFonts w:asciiTheme="majorBidi" w:hAnsiTheme="majorBidi" w:cstheme="majorBidi"/>
          <w:sz w:val="24"/>
          <w:szCs w:val="24"/>
        </w:rPr>
        <w:t xml:space="preserve">, which reduces </w:t>
      </w:r>
      <w:proofErr w:type="spellStart"/>
      <w:r w:rsidRPr="00E7070F">
        <w:rPr>
          <w:rFonts w:asciiTheme="majorBidi" w:hAnsiTheme="majorBidi" w:cstheme="majorBidi"/>
          <w:sz w:val="24"/>
          <w:szCs w:val="24"/>
        </w:rPr>
        <w:t>methemoglobin</w:t>
      </w:r>
      <w:proofErr w:type="spellEnd"/>
      <w:r w:rsidR="0067057F"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back to ferrous hemoglobin. Transfusions may be necessary to replace red blood cells prematurely</w:t>
      </w:r>
      <w:r w:rsidR="0067057F"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sequestered and destroyed by the spleen. There is no information on the use of glutathione-related</w:t>
      </w:r>
      <w:r w:rsidR="0067057F"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antidotes such as N-acetyl cysteine. Mild conditions of chemically induced hemolytic anemia are not</w:t>
      </w:r>
      <w:r w:rsidR="0067057F"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fatal and can be treated supportively. The extent of hemolysis induced by aromatic amines is</w:t>
      </w:r>
      <w:r w:rsidR="0067057F"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 xml:space="preserve">proportionate to the amount of </w:t>
      </w:r>
      <w:proofErr w:type="spellStart"/>
      <w:r w:rsidRPr="00E7070F">
        <w:rPr>
          <w:rFonts w:asciiTheme="majorBidi" w:hAnsiTheme="majorBidi" w:cstheme="majorBidi"/>
          <w:sz w:val="24"/>
          <w:szCs w:val="24"/>
        </w:rPr>
        <w:t>methemoglobin</w:t>
      </w:r>
      <w:proofErr w:type="spellEnd"/>
      <w:r w:rsidRPr="00E7070F">
        <w:rPr>
          <w:rFonts w:asciiTheme="majorBidi" w:hAnsiTheme="majorBidi" w:cstheme="majorBidi"/>
          <w:sz w:val="24"/>
          <w:szCs w:val="24"/>
        </w:rPr>
        <w:t xml:space="preserve"> produced. Therefore, low levels of </w:t>
      </w:r>
      <w:proofErr w:type="spellStart"/>
      <w:r w:rsidRPr="00E7070F">
        <w:rPr>
          <w:rFonts w:asciiTheme="majorBidi" w:hAnsiTheme="majorBidi" w:cstheme="majorBidi"/>
          <w:sz w:val="24"/>
          <w:szCs w:val="24"/>
        </w:rPr>
        <w:t>methemoglobin</w:t>
      </w:r>
      <w:proofErr w:type="spellEnd"/>
      <w:r w:rsidRPr="00E7070F">
        <w:rPr>
          <w:rFonts w:asciiTheme="majorBidi" w:hAnsiTheme="majorBidi" w:cstheme="majorBidi"/>
          <w:sz w:val="24"/>
          <w:szCs w:val="24"/>
        </w:rPr>
        <w:t>, in</w:t>
      </w:r>
      <w:r w:rsidR="0067057F"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 xml:space="preserve">the general range of 20–30 percent or </w:t>
      </w:r>
      <w:proofErr w:type="gramStart"/>
      <w:r w:rsidRPr="00E7070F">
        <w:rPr>
          <w:rFonts w:asciiTheme="majorBidi" w:hAnsiTheme="majorBidi" w:cstheme="majorBidi"/>
          <w:sz w:val="24"/>
          <w:szCs w:val="24"/>
        </w:rPr>
        <w:t>less,</w:t>
      </w:r>
      <w:proofErr w:type="gramEnd"/>
      <w:r w:rsidRPr="00E7070F">
        <w:rPr>
          <w:rFonts w:asciiTheme="majorBidi" w:hAnsiTheme="majorBidi" w:cstheme="majorBidi"/>
          <w:sz w:val="24"/>
          <w:szCs w:val="24"/>
        </w:rPr>
        <w:t xml:space="preserve"> do not typically lead to extensive removal of red blood cells</w:t>
      </w:r>
      <w:r w:rsidR="0067057F">
        <w:rPr>
          <w:rFonts w:asciiTheme="majorBidi" w:hAnsiTheme="majorBidi" w:cstheme="majorBidi"/>
          <w:sz w:val="24"/>
          <w:szCs w:val="24"/>
        </w:rPr>
        <w:t xml:space="preserve"> </w:t>
      </w:r>
      <w:r w:rsidRPr="00E7070F">
        <w:rPr>
          <w:rFonts w:asciiTheme="majorBidi" w:hAnsiTheme="majorBidi" w:cstheme="majorBidi"/>
          <w:sz w:val="24"/>
          <w:szCs w:val="24"/>
        </w:rPr>
        <w:t>and anemia.</w:t>
      </w:r>
    </w:p>
    <w:p w:rsidR="00531C92" w:rsidRPr="00531C92" w:rsidRDefault="00531C92" w:rsidP="0067057F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531C92" w:rsidRPr="00531C92" w:rsidRDefault="00531C92" w:rsidP="00531C9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531C92">
        <w:rPr>
          <w:rFonts w:asciiTheme="majorBidi" w:hAnsiTheme="majorBidi" w:cstheme="majorBidi"/>
          <w:b/>
          <w:bCs/>
          <w:sz w:val="24"/>
          <w:szCs w:val="24"/>
        </w:rPr>
        <w:t xml:space="preserve">Bone Marrow Suppression </w:t>
      </w:r>
      <w:proofErr w:type="gramStart"/>
      <w:r w:rsidRPr="00531C92">
        <w:rPr>
          <w:rFonts w:asciiTheme="majorBidi" w:hAnsiTheme="majorBidi" w:cstheme="majorBidi"/>
          <w:b/>
          <w:bCs/>
          <w:sz w:val="24"/>
          <w:szCs w:val="24"/>
        </w:rPr>
        <w:t>And</w:t>
      </w:r>
      <w:proofErr w:type="gramEnd"/>
      <w:r w:rsidRPr="00531C9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531C92">
        <w:rPr>
          <w:rFonts w:asciiTheme="majorBidi" w:hAnsiTheme="majorBidi" w:cstheme="majorBidi"/>
          <w:b/>
          <w:bCs/>
          <w:sz w:val="24"/>
          <w:szCs w:val="24"/>
        </w:rPr>
        <w:t>Leukemias</w:t>
      </w:r>
      <w:proofErr w:type="spellEnd"/>
      <w:r w:rsidRPr="00531C92">
        <w:rPr>
          <w:rFonts w:asciiTheme="majorBidi" w:hAnsiTheme="majorBidi" w:cstheme="majorBidi"/>
          <w:b/>
          <w:bCs/>
          <w:sz w:val="24"/>
          <w:szCs w:val="24"/>
        </w:rPr>
        <w:t xml:space="preserve"> And Lymphomas</w:t>
      </w:r>
    </w:p>
    <w:p w:rsidR="00531C92" w:rsidRPr="00531C92" w:rsidRDefault="00531C92" w:rsidP="00531C9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531C92">
        <w:rPr>
          <w:rFonts w:asciiTheme="majorBidi" w:hAnsiTheme="majorBidi" w:cstheme="majorBidi"/>
          <w:b/>
          <w:bCs/>
          <w:sz w:val="24"/>
          <w:szCs w:val="24"/>
        </w:rPr>
        <w:t>Bone Marrow Suppression</w:t>
      </w:r>
    </w:p>
    <w:p w:rsidR="00531C92" w:rsidRDefault="00531C92" w:rsidP="00E66E08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531C92">
        <w:rPr>
          <w:rFonts w:asciiTheme="majorBidi" w:hAnsiTheme="majorBidi" w:cstheme="majorBidi"/>
          <w:sz w:val="24"/>
          <w:szCs w:val="24"/>
        </w:rPr>
        <w:t>A variety</w:t>
      </w:r>
      <w:r w:rsidRPr="00531C92">
        <w:rPr>
          <w:rFonts w:asciiTheme="majorBidi" w:hAnsiTheme="majorBidi" w:cstheme="majorBidi"/>
          <w:sz w:val="24"/>
          <w:szCs w:val="24"/>
        </w:rPr>
        <w:t xml:space="preserve"> </w:t>
      </w:r>
      <w:r w:rsidRPr="00531C92">
        <w:rPr>
          <w:rFonts w:asciiTheme="majorBidi" w:hAnsiTheme="majorBidi" w:cstheme="majorBidi"/>
          <w:sz w:val="24"/>
          <w:szCs w:val="24"/>
        </w:rPr>
        <w:t>of industrial chemicals and pharmaceuticals can cause partial or complete bone marrow</w:t>
      </w:r>
      <w:r w:rsidR="00E66E08">
        <w:rPr>
          <w:rFonts w:asciiTheme="majorBidi" w:hAnsiTheme="majorBidi" w:cstheme="majorBidi"/>
          <w:sz w:val="24"/>
          <w:szCs w:val="24"/>
        </w:rPr>
        <w:t xml:space="preserve"> </w:t>
      </w:r>
      <w:r w:rsidRPr="00531C92">
        <w:rPr>
          <w:rFonts w:asciiTheme="majorBidi" w:hAnsiTheme="majorBidi" w:cstheme="majorBidi"/>
          <w:sz w:val="24"/>
          <w:szCs w:val="24"/>
        </w:rPr>
        <w:t>suppression. Pancytopenia occurs when all cellular elements of the blood are reduced. Bone marrow</w:t>
      </w:r>
      <w:r w:rsidR="00E66E08">
        <w:rPr>
          <w:rFonts w:asciiTheme="majorBidi" w:hAnsiTheme="majorBidi" w:cstheme="majorBidi"/>
          <w:sz w:val="24"/>
          <w:szCs w:val="24"/>
        </w:rPr>
        <w:t xml:space="preserve"> </w:t>
      </w:r>
      <w:r w:rsidRPr="00531C92">
        <w:rPr>
          <w:rFonts w:asciiTheme="majorBidi" w:hAnsiTheme="majorBidi" w:cstheme="majorBidi"/>
          <w:sz w:val="24"/>
          <w:szCs w:val="24"/>
        </w:rPr>
        <w:t xml:space="preserve">suppression may be reversible or permanent depending on the chemical agent and </w:t>
      </w:r>
      <w:r w:rsidRPr="00531C92">
        <w:rPr>
          <w:rFonts w:asciiTheme="majorBidi" w:hAnsiTheme="majorBidi" w:cstheme="majorBidi"/>
          <w:sz w:val="24"/>
          <w:szCs w:val="24"/>
        </w:rPr>
        <w:lastRenderedPageBreak/>
        <w:t>the extent of</w:t>
      </w:r>
      <w:r w:rsidR="00E66E08">
        <w:rPr>
          <w:rFonts w:asciiTheme="majorBidi" w:hAnsiTheme="majorBidi" w:cstheme="majorBidi"/>
          <w:sz w:val="24"/>
          <w:szCs w:val="24"/>
        </w:rPr>
        <w:t xml:space="preserve"> </w:t>
      </w:r>
      <w:r w:rsidRPr="00531C92">
        <w:rPr>
          <w:rFonts w:asciiTheme="majorBidi" w:hAnsiTheme="majorBidi" w:cstheme="majorBidi"/>
          <w:sz w:val="24"/>
          <w:szCs w:val="24"/>
        </w:rPr>
        <w:t>exposure. Clinical signs of bone marrow suppression include bleeding, caused by a reduction in platelet</w:t>
      </w:r>
      <w:r w:rsidR="00E66E08">
        <w:rPr>
          <w:rFonts w:asciiTheme="majorBidi" w:hAnsiTheme="majorBidi" w:cstheme="majorBidi"/>
          <w:sz w:val="24"/>
          <w:szCs w:val="24"/>
        </w:rPr>
        <w:t xml:space="preserve"> </w:t>
      </w:r>
      <w:r w:rsidRPr="00531C92">
        <w:rPr>
          <w:rFonts w:asciiTheme="majorBidi" w:hAnsiTheme="majorBidi" w:cstheme="majorBidi"/>
          <w:sz w:val="24"/>
          <w:szCs w:val="24"/>
        </w:rPr>
        <w:t>counts; anemia, which leads to fatigue and altered cardiovascular/respiratory parameters; and a</w:t>
      </w:r>
      <w:r w:rsidR="00E66E08">
        <w:rPr>
          <w:rFonts w:asciiTheme="majorBidi" w:hAnsiTheme="majorBidi" w:cstheme="majorBidi"/>
          <w:sz w:val="24"/>
          <w:szCs w:val="24"/>
        </w:rPr>
        <w:t xml:space="preserve"> </w:t>
      </w:r>
      <w:r w:rsidRPr="00531C92">
        <w:rPr>
          <w:rFonts w:asciiTheme="majorBidi" w:hAnsiTheme="majorBidi" w:cstheme="majorBidi"/>
          <w:sz w:val="24"/>
          <w:szCs w:val="24"/>
        </w:rPr>
        <w:t>heightened susceptibility to various infectious processes. The cells with the shorter lifespans are the</w:t>
      </w:r>
      <w:r w:rsidR="00E66E08">
        <w:rPr>
          <w:rFonts w:asciiTheme="majorBidi" w:hAnsiTheme="majorBidi" w:cstheme="majorBidi"/>
          <w:sz w:val="24"/>
          <w:szCs w:val="24"/>
        </w:rPr>
        <w:t xml:space="preserve"> </w:t>
      </w:r>
      <w:r w:rsidRPr="00531C92">
        <w:rPr>
          <w:rFonts w:asciiTheme="majorBidi" w:hAnsiTheme="majorBidi" w:cstheme="majorBidi"/>
          <w:sz w:val="24"/>
          <w:szCs w:val="24"/>
        </w:rPr>
        <w:t>first to disappear, such as the platelets, which have a circulating lifespan of only 9 or 10 days. Therefore,</w:t>
      </w:r>
      <w:r w:rsidR="00E66E08">
        <w:rPr>
          <w:rFonts w:asciiTheme="majorBidi" w:hAnsiTheme="majorBidi" w:cstheme="majorBidi"/>
          <w:sz w:val="24"/>
          <w:szCs w:val="24"/>
        </w:rPr>
        <w:t xml:space="preserve"> </w:t>
      </w:r>
      <w:r w:rsidRPr="00531C92">
        <w:rPr>
          <w:rFonts w:asciiTheme="majorBidi" w:hAnsiTheme="majorBidi" w:cstheme="majorBidi"/>
          <w:sz w:val="24"/>
          <w:szCs w:val="24"/>
        </w:rPr>
        <w:t>if the bone marrow injury involves the myeloid series, thrombocytopenia (i.e., reduction in the number</w:t>
      </w:r>
      <w:r w:rsidR="00E66E08">
        <w:rPr>
          <w:rFonts w:asciiTheme="majorBidi" w:hAnsiTheme="majorBidi" w:cstheme="majorBidi"/>
          <w:sz w:val="24"/>
          <w:szCs w:val="24"/>
        </w:rPr>
        <w:t xml:space="preserve"> </w:t>
      </w:r>
      <w:r w:rsidRPr="00531C92">
        <w:rPr>
          <w:rFonts w:asciiTheme="majorBidi" w:hAnsiTheme="majorBidi" w:cstheme="majorBidi"/>
          <w:sz w:val="24"/>
          <w:szCs w:val="24"/>
        </w:rPr>
        <w:t>of blood platelets) bleeding is one of the first complications to be observed. Patients with this condition</w:t>
      </w:r>
      <w:r w:rsidR="00E66E08">
        <w:rPr>
          <w:rFonts w:asciiTheme="majorBidi" w:hAnsiTheme="majorBidi" w:cstheme="majorBidi"/>
          <w:sz w:val="24"/>
          <w:szCs w:val="24"/>
        </w:rPr>
        <w:t xml:space="preserve"> </w:t>
      </w:r>
      <w:r w:rsidRPr="00531C92">
        <w:rPr>
          <w:rFonts w:asciiTheme="majorBidi" w:hAnsiTheme="majorBidi" w:cstheme="majorBidi"/>
          <w:sz w:val="24"/>
          <w:szCs w:val="24"/>
        </w:rPr>
        <w:t>are at a high risk for life-threatening internal hemorrhaging. Examples of occupational chemicals and</w:t>
      </w:r>
      <w:r w:rsidR="00E66E08">
        <w:rPr>
          <w:rFonts w:asciiTheme="majorBidi" w:hAnsiTheme="majorBidi" w:cstheme="majorBidi"/>
          <w:sz w:val="24"/>
          <w:szCs w:val="24"/>
        </w:rPr>
        <w:t xml:space="preserve"> </w:t>
      </w:r>
      <w:r w:rsidRPr="00531C92">
        <w:rPr>
          <w:rFonts w:asciiTheme="majorBidi" w:hAnsiTheme="majorBidi" w:cstheme="majorBidi"/>
          <w:sz w:val="24"/>
          <w:szCs w:val="24"/>
        </w:rPr>
        <w:t xml:space="preserve">drugs reported to cause blood </w:t>
      </w:r>
      <w:proofErr w:type="spellStart"/>
      <w:r w:rsidRPr="00531C92">
        <w:rPr>
          <w:rFonts w:asciiTheme="majorBidi" w:hAnsiTheme="majorBidi" w:cstheme="majorBidi"/>
          <w:sz w:val="24"/>
          <w:szCs w:val="24"/>
        </w:rPr>
        <w:t>dyscrasias</w:t>
      </w:r>
      <w:proofErr w:type="spellEnd"/>
      <w:r w:rsidRPr="00531C92">
        <w:rPr>
          <w:rFonts w:asciiTheme="majorBidi" w:hAnsiTheme="majorBidi" w:cstheme="majorBidi"/>
          <w:sz w:val="24"/>
          <w:szCs w:val="24"/>
        </w:rPr>
        <w:t xml:space="preserve"> (e.g., thrombocytopenia, neutropenia, </w:t>
      </w:r>
      <w:proofErr w:type="gramStart"/>
      <w:r w:rsidRPr="00531C92">
        <w:rPr>
          <w:rFonts w:asciiTheme="majorBidi" w:hAnsiTheme="majorBidi" w:cstheme="majorBidi"/>
          <w:sz w:val="24"/>
          <w:szCs w:val="24"/>
        </w:rPr>
        <w:t>pancytopenia</w:t>
      </w:r>
      <w:proofErr w:type="gramEnd"/>
      <w:r w:rsidRPr="00531C92">
        <w:rPr>
          <w:rFonts w:asciiTheme="majorBidi" w:hAnsiTheme="majorBidi" w:cstheme="majorBidi"/>
          <w:sz w:val="24"/>
          <w:szCs w:val="24"/>
        </w:rPr>
        <w:t>) are listed</w:t>
      </w:r>
      <w:r w:rsidR="00E66E08">
        <w:rPr>
          <w:rFonts w:asciiTheme="majorBidi" w:hAnsiTheme="majorBidi" w:cstheme="majorBidi"/>
          <w:sz w:val="24"/>
          <w:szCs w:val="24"/>
        </w:rPr>
        <w:t xml:space="preserve"> </w:t>
      </w:r>
      <w:r w:rsidRPr="00531C92">
        <w:rPr>
          <w:rFonts w:asciiTheme="majorBidi" w:hAnsiTheme="majorBidi" w:cstheme="majorBidi"/>
          <w:sz w:val="24"/>
          <w:szCs w:val="24"/>
        </w:rPr>
        <w:t>in Table 4.5.</w:t>
      </w:r>
    </w:p>
    <w:p w:rsidR="00E66E08" w:rsidRPr="00531C92" w:rsidRDefault="00E66E08" w:rsidP="00E66E08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531C92" w:rsidRPr="00531C92" w:rsidRDefault="00531C92" w:rsidP="00BF4D7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531C92">
        <w:rPr>
          <w:rFonts w:asciiTheme="majorBidi" w:hAnsiTheme="majorBidi" w:cstheme="majorBidi"/>
          <w:sz w:val="24"/>
          <w:szCs w:val="24"/>
        </w:rPr>
        <w:t>A known marrow suppressant, benzene was</w:t>
      </w:r>
      <w:r w:rsidR="00BF4D72">
        <w:rPr>
          <w:rFonts w:asciiTheme="majorBidi" w:hAnsiTheme="majorBidi" w:cstheme="majorBidi"/>
          <w:sz w:val="24"/>
          <w:szCs w:val="24"/>
        </w:rPr>
        <w:t xml:space="preserve"> </w:t>
      </w:r>
      <w:r w:rsidRPr="00531C92">
        <w:rPr>
          <w:rFonts w:asciiTheme="majorBidi" w:hAnsiTheme="majorBidi" w:cstheme="majorBidi"/>
          <w:sz w:val="24"/>
          <w:szCs w:val="24"/>
        </w:rPr>
        <w:t>experimentally used decades ago to inhibit the uncontrollable production of leukemia cells. Today, the</w:t>
      </w:r>
      <w:r w:rsidR="00BF4D72">
        <w:rPr>
          <w:rFonts w:asciiTheme="majorBidi" w:hAnsiTheme="majorBidi" w:cstheme="majorBidi"/>
          <w:sz w:val="24"/>
          <w:szCs w:val="24"/>
        </w:rPr>
        <w:t xml:space="preserve"> </w:t>
      </w:r>
      <w:r w:rsidRPr="00531C92">
        <w:rPr>
          <w:rFonts w:asciiTheme="majorBidi" w:hAnsiTheme="majorBidi" w:cstheme="majorBidi"/>
          <w:sz w:val="24"/>
          <w:szCs w:val="24"/>
        </w:rPr>
        <w:t>cancer chemotherapeutics are the most frequently encountered causes of bone marrow suppression.</w:t>
      </w:r>
    </w:p>
    <w:p w:rsidR="00531C92" w:rsidRDefault="00531C92" w:rsidP="00796F9E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531C92">
        <w:rPr>
          <w:rFonts w:asciiTheme="majorBidi" w:hAnsiTheme="majorBidi" w:cstheme="majorBidi"/>
          <w:sz w:val="24"/>
          <w:szCs w:val="24"/>
        </w:rPr>
        <w:t>The alkylating agents used in cancer chemotherapy are notorious for damaging the bone marrow and</w:t>
      </w:r>
      <w:r w:rsidR="00BF4D72">
        <w:rPr>
          <w:rFonts w:asciiTheme="majorBidi" w:hAnsiTheme="majorBidi" w:cstheme="majorBidi"/>
          <w:sz w:val="24"/>
          <w:szCs w:val="24"/>
        </w:rPr>
        <w:t xml:space="preserve"> </w:t>
      </w:r>
      <w:r w:rsidRPr="00531C92">
        <w:rPr>
          <w:rFonts w:asciiTheme="majorBidi" w:hAnsiTheme="majorBidi" w:cstheme="majorBidi"/>
          <w:sz w:val="24"/>
          <w:szCs w:val="24"/>
        </w:rPr>
        <w:t>are often administered until the patient develops bone marrow suppression. In this event, the administration</w:t>
      </w:r>
      <w:r w:rsidR="00BF4D72">
        <w:rPr>
          <w:rFonts w:asciiTheme="majorBidi" w:hAnsiTheme="majorBidi" w:cstheme="majorBidi"/>
          <w:sz w:val="24"/>
          <w:szCs w:val="24"/>
        </w:rPr>
        <w:t xml:space="preserve"> </w:t>
      </w:r>
      <w:r w:rsidRPr="00531C92">
        <w:rPr>
          <w:rFonts w:asciiTheme="majorBidi" w:hAnsiTheme="majorBidi" w:cstheme="majorBidi"/>
          <w:sz w:val="24"/>
          <w:szCs w:val="24"/>
        </w:rPr>
        <w:t>of further chemotherapy is discontinued, or more commonly, a reduction in the dose of the</w:t>
      </w:r>
      <w:r w:rsidR="00BF4D72">
        <w:rPr>
          <w:rFonts w:asciiTheme="majorBidi" w:hAnsiTheme="majorBidi" w:cstheme="majorBidi"/>
          <w:sz w:val="24"/>
          <w:szCs w:val="24"/>
        </w:rPr>
        <w:t xml:space="preserve"> </w:t>
      </w:r>
      <w:r w:rsidRPr="00531C92">
        <w:rPr>
          <w:rFonts w:asciiTheme="majorBidi" w:hAnsiTheme="majorBidi" w:cstheme="majorBidi"/>
          <w:sz w:val="24"/>
          <w:szCs w:val="24"/>
        </w:rPr>
        <w:t>anticancer drug is attempted. Oncologists constantly monitor the patient’s platelet and white blood cell</w:t>
      </w:r>
      <w:r w:rsidR="00BF4D72">
        <w:rPr>
          <w:rFonts w:asciiTheme="majorBidi" w:hAnsiTheme="majorBidi" w:cstheme="majorBidi"/>
          <w:sz w:val="24"/>
          <w:szCs w:val="24"/>
        </w:rPr>
        <w:t xml:space="preserve"> </w:t>
      </w:r>
      <w:r w:rsidRPr="00531C92">
        <w:rPr>
          <w:rFonts w:asciiTheme="majorBidi" w:hAnsiTheme="majorBidi" w:cstheme="majorBidi"/>
          <w:sz w:val="24"/>
          <w:szCs w:val="24"/>
        </w:rPr>
        <w:t xml:space="preserve">count in order to evaluate the bone marrow suppressive effects of the cancer chemotherapy. </w:t>
      </w:r>
      <w:proofErr w:type="spellStart"/>
      <w:r w:rsidRPr="00531C92">
        <w:rPr>
          <w:rFonts w:asciiTheme="majorBidi" w:hAnsiTheme="majorBidi" w:cstheme="majorBidi"/>
          <w:sz w:val="24"/>
          <w:szCs w:val="24"/>
        </w:rPr>
        <w:t>Chloram</w:t>
      </w:r>
      <w:proofErr w:type="spellEnd"/>
      <w:r w:rsidRPr="00531C92">
        <w:rPr>
          <w:rFonts w:asciiTheme="majorBidi" w:hAnsiTheme="majorBidi" w:cstheme="majorBidi"/>
          <w:sz w:val="24"/>
          <w:szCs w:val="24"/>
        </w:rPr>
        <w:t>-</w:t>
      </w:r>
      <w:r w:rsidR="00796F9E" w:rsidRPr="00796F9E">
        <w:t xml:space="preserve"> </w:t>
      </w:r>
      <w:proofErr w:type="spellStart"/>
      <w:r w:rsidR="00796F9E" w:rsidRPr="00796F9E">
        <w:rPr>
          <w:rFonts w:asciiTheme="majorBidi" w:hAnsiTheme="majorBidi" w:cstheme="majorBidi"/>
          <w:sz w:val="24"/>
          <w:szCs w:val="24"/>
        </w:rPr>
        <w:t>phenicol</w:t>
      </w:r>
      <w:proofErr w:type="spellEnd"/>
      <w:r w:rsidR="00796F9E" w:rsidRPr="00796F9E">
        <w:rPr>
          <w:rFonts w:asciiTheme="majorBidi" w:hAnsiTheme="majorBidi" w:cstheme="majorBidi"/>
          <w:sz w:val="24"/>
          <w:szCs w:val="24"/>
        </w:rPr>
        <w:t xml:space="preserve"> is an important antibiotic used to combat strains of bacteria that are resistant to first-line</w:t>
      </w:r>
      <w:r w:rsidR="00796F9E">
        <w:rPr>
          <w:rFonts w:asciiTheme="majorBidi" w:hAnsiTheme="majorBidi" w:cstheme="majorBidi"/>
          <w:sz w:val="24"/>
          <w:szCs w:val="24"/>
        </w:rPr>
        <w:t xml:space="preserve"> </w:t>
      </w:r>
      <w:r w:rsidR="00796F9E" w:rsidRPr="00796F9E">
        <w:rPr>
          <w:rFonts w:asciiTheme="majorBidi" w:hAnsiTheme="majorBidi" w:cstheme="majorBidi"/>
          <w:sz w:val="24"/>
          <w:szCs w:val="24"/>
        </w:rPr>
        <w:t xml:space="preserve">antibiotics; however, it bears a well-recognized risk of bone marrow suppression. The drug </w:t>
      </w:r>
      <w:proofErr w:type="spellStart"/>
      <w:r w:rsidR="00796F9E" w:rsidRPr="00796F9E">
        <w:rPr>
          <w:rFonts w:asciiTheme="majorBidi" w:hAnsiTheme="majorBidi" w:cstheme="majorBidi"/>
          <w:sz w:val="24"/>
          <w:szCs w:val="24"/>
        </w:rPr>
        <w:t>phenylbutazone</w:t>
      </w:r>
      <w:proofErr w:type="spellEnd"/>
      <w:r w:rsidR="00796F9E" w:rsidRPr="00796F9E">
        <w:rPr>
          <w:rFonts w:asciiTheme="majorBidi" w:hAnsiTheme="majorBidi" w:cstheme="majorBidi"/>
          <w:sz w:val="24"/>
          <w:szCs w:val="24"/>
        </w:rPr>
        <w:t>,</w:t>
      </w:r>
      <w:r w:rsidR="00796F9E">
        <w:rPr>
          <w:rFonts w:asciiTheme="majorBidi" w:hAnsiTheme="majorBidi" w:cstheme="majorBidi"/>
          <w:sz w:val="24"/>
          <w:szCs w:val="24"/>
        </w:rPr>
        <w:t xml:space="preserve"> </w:t>
      </w:r>
      <w:r w:rsidR="00796F9E" w:rsidRPr="00796F9E">
        <w:rPr>
          <w:rFonts w:asciiTheme="majorBidi" w:hAnsiTheme="majorBidi" w:cstheme="majorBidi"/>
          <w:sz w:val="24"/>
          <w:szCs w:val="24"/>
        </w:rPr>
        <w:t xml:space="preserve">once commonly used as an </w:t>
      </w:r>
      <w:proofErr w:type="spellStart"/>
      <w:r w:rsidR="00796F9E" w:rsidRPr="00796F9E">
        <w:rPr>
          <w:rFonts w:asciiTheme="majorBidi" w:hAnsiTheme="majorBidi" w:cstheme="majorBidi"/>
          <w:sz w:val="24"/>
          <w:szCs w:val="24"/>
        </w:rPr>
        <w:t>antiinflammatory</w:t>
      </w:r>
      <w:proofErr w:type="spellEnd"/>
      <w:r w:rsidR="00796F9E" w:rsidRPr="00796F9E">
        <w:rPr>
          <w:rFonts w:asciiTheme="majorBidi" w:hAnsiTheme="majorBidi" w:cstheme="majorBidi"/>
          <w:sz w:val="24"/>
          <w:szCs w:val="24"/>
        </w:rPr>
        <w:t xml:space="preserve"> agent for treating arthritic conditions, is now</w:t>
      </w:r>
      <w:r w:rsidR="00796F9E">
        <w:rPr>
          <w:rFonts w:asciiTheme="majorBidi" w:hAnsiTheme="majorBidi" w:cstheme="majorBidi"/>
          <w:sz w:val="24"/>
          <w:szCs w:val="24"/>
        </w:rPr>
        <w:t xml:space="preserve"> </w:t>
      </w:r>
      <w:r w:rsidR="00796F9E" w:rsidRPr="00796F9E">
        <w:rPr>
          <w:rFonts w:asciiTheme="majorBidi" w:hAnsiTheme="majorBidi" w:cstheme="majorBidi"/>
          <w:sz w:val="24"/>
          <w:szCs w:val="24"/>
        </w:rPr>
        <w:t>conservatively prescribed for only a few weeks at a time in order to reduce the chance of developing</w:t>
      </w:r>
      <w:r w:rsidR="00796F9E">
        <w:rPr>
          <w:rFonts w:asciiTheme="majorBidi" w:hAnsiTheme="majorBidi" w:cstheme="majorBidi"/>
          <w:sz w:val="24"/>
          <w:szCs w:val="24"/>
        </w:rPr>
        <w:t xml:space="preserve"> </w:t>
      </w:r>
      <w:r w:rsidR="00796F9E" w:rsidRPr="00796F9E">
        <w:rPr>
          <w:rFonts w:asciiTheme="majorBidi" w:hAnsiTheme="majorBidi" w:cstheme="majorBidi"/>
          <w:sz w:val="24"/>
          <w:szCs w:val="24"/>
        </w:rPr>
        <w:t>bone marrow suppression.</w:t>
      </w:r>
    </w:p>
    <w:p w:rsidR="00BF4D72" w:rsidRDefault="00BF4D72" w:rsidP="00BF4D7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BF4D72" w:rsidRDefault="00BF4D72" w:rsidP="00BF4D7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BF4D72" w:rsidRDefault="00BF4D72" w:rsidP="00BF4D7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BF4D72" w:rsidRDefault="00BF4D72" w:rsidP="00BF4D7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4916E556" wp14:editId="01862520">
            <wp:extent cx="5899058" cy="3108960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0340" t="10765" r="18967" b="32369"/>
                    <a:stretch/>
                  </pic:blipFill>
                  <pic:spPr bwMode="auto">
                    <a:xfrm>
                      <a:off x="0" y="0"/>
                      <a:ext cx="5899058" cy="310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FA5" w:rsidRDefault="00807FA5" w:rsidP="00BF4D7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807FA5" w:rsidRDefault="00807FA5" w:rsidP="00807FA5">
      <w:pPr>
        <w:autoSpaceDE w:val="0"/>
        <w:autoSpaceDN w:val="0"/>
        <w:adjustRightInd w:val="0"/>
        <w:spacing w:after="0" w:line="240" w:lineRule="auto"/>
        <w:rPr>
          <w:rFonts w:ascii="Nimes-Bold" w:eastAsiaTheme="minorHAnsi" w:hAnsi="Nimes-Bold" w:cs="Nimes-Bold"/>
          <w:b/>
          <w:bCs/>
          <w:sz w:val="18"/>
          <w:szCs w:val="18"/>
        </w:rPr>
      </w:pPr>
    </w:p>
    <w:p w:rsidR="00807FA5" w:rsidRDefault="00807FA5" w:rsidP="00807FA5">
      <w:pPr>
        <w:autoSpaceDE w:val="0"/>
        <w:autoSpaceDN w:val="0"/>
        <w:adjustRightInd w:val="0"/>
        <w:spacing w:after="0" w:line="240" w:lineRule="auto"/>
        <w:rPr>
          <w:rFonts w:ascii="Nimes-Bold" w:eastAsiaTheme="minorHAnsi" w:hAnsi="Nimes-Bold" w:cs="Nimes-Bold"/>
          <w:b/>
          <w:bCs/>
          <w:sz w:val="18"/>
          <w:szCs w:val="18"/>
        </w:rPr>
      </w:pPr>
    </w:p>
    <w:p w:rsidR="00807FA5" w:rsidRDefault="00807FA5" w:rsidP="00807FA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807FA5">
        <w:rPr>
          <w:rFonts w:asciiTheme="majorBidi" w:hAnsiTheme="majorBidi" w:cstheme="majorBidi"/>
          <w:b/>
          <w:bCs/>
          <w:sz w:val="24"/>
          <w:szCs w:val="24"/>
        </w:rPr>
        <w:lastRenderedPageBreak/>
        <w:t>CYANIDE (CN) POISONING</w:t>
      </w:r>
    </w:p>
    <w:p w:rsidR="00807FA5" w:rsidRPr="00807FA5" w:rsidRDefault="00807FA5" w:rsidP="00807FA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807FA5" w:rsidRDefault="00807FA5" w:rsidP="00807FA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07FA5">
        <w:rPr>
          <w:rFonts w:asciiTheme="majorBidi" w:hAnsiTheme="majorBidi" w:cstheme="majorBidi"/>
          <w:sz w:val="24"/>
          <w:szCs w:val="24"/>
        </w:rPr>
        <w:t>Cyanide inhibits cytochrome oxidase, thus halting electron transport, oxidative phosphorylation, and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07FA5">
        <w:rPr>
          <w:rFonts w:asciiTheme="majorBidi" w:hAnsiTheme="majorBidi" w:cstheme="majorBidi"/>
          <w:sz w:val="24"/>
          <w:szCs w:val="24"/>
        </w:rPr>
        <w:t>aerobic glucose metabolism. Inhibition of glucose metabolism results in the buildup of lactate (lactic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07FA5">
        <w:rPr>
          <w:rFonts w:asciiTheme="majorBidi" w:hAnsiTheme="majorBidi" w:cstheme="majorBidi"/>
          <w:sz w:val="24"/>
          <w:szCs w:val="24"/>
        </w:rPr>
        <w:t>acidemia</w:t>
      </w:r>
      <w:proofErr w:type="spellEnd"/>
      <w:r w:rsidRPr="00807FA5">
        <w:rPr>
          <w:rFonts w:asciiTheme="majorBidi" w:hAnsiTheme="majorBidi" w:cstheme="majorBidi"/>
          <w:sz w:val="24"/>
          <w:szCs w:val="24"/>
        </w:rPr>
        <w:t>) and the increase in the concentration of oxygenated hemoglobin in venous blood returning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07FA5">
        <w:rPr>
          <w:rFonts w:asciiTheme="majorBidi" w:hAnsiTheme="majorBidi" w:cstheme="majorBidi"/>
          <w:sz w:val="24"/>
          <w:szCs w:val="24"/>
        </w:rPr>
        <w:t xml:space="preserve">to the heart. Increased </w:t>
      </w:r>
      <w:proofErr w:type="spellStart"/>
      <w:r w:rsidRPr="00807FA5">
        <w:rPr>
          <w:rFonts w:asciiTheme="majorBidi" w:hAnsiTheme="majorBidi" w:cstheme="majorBidi"/>
          <w:sz w:val="24"/>
          <w:szCs w:val="24"/>
        </w:rPr>
        <w:t>oxyhemoglobin</w:t>
      </w:r>
      <w:proofErr w:type="spellEnd"/>
      <w:r w:rsidRPr="00807FA5">
        <w:rPr>
          <w:rFonts w:asciiTheme="majorBidi" w:hAnsiTheme="majorBidi" w:cstheme="majorBidi"/>
          <w:sz w:val="24"/>
          <w:szCs w:val="24"/>
        </w:rPr>
        <w:t xml:space="preserve"> in the venous circulation reflects the fact that oxygen is not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07FA5">
        <w:rPr>
          <w:rFonts w:asciiTheme="majorBidi" w:hAnsiTheme="majorBidi" w:cstheme="majorBidi"/>
          <w:sz w:val="24"/>
          <w:szCs w:val="24"/>
        </w:rPr>
        <w:t>being utilized in the peripheral tissues. The most serious consequences of oxidative phosphorylation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07FA5">
        <w:rPr>
          <w:rFonts w:asciiTheme="majorBidi" w:hAnsiTheme="majorBidi" w:cstheme="majorBidi"/>
          <w:sz w:val="24"/>
          <w:szCs w:val="24"/>
        </w:rPr>
        <w:t>inhibition are related to neurological and cardiovascular problems, including adverse neurological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07FA5">
        <w:rPr>
          <w:rFonts w:asciiTheme="majorBidi" w:hAnsiTheme="majorBidi" w:cstheme="majorBidi"/>
          <w:sz w:val="24"/>
          <w:szCs w:val="24"/>
        </w:rPr>
        <w:t>sequelae</w:t>
      </w:r>
      <w:proofErr w:type="spellEnd"/>
      <w:r w:rsidRPr="00807FA5">
        <w:rPr>
          <w:rFonts w:asciiTheme="majorBidi" w:hAnsiTheme="majorBidi" w:cstheme="majorBidi"/>
          <w:sz w:val="24"/>
          <w:szCs w:val="24"/>
        </w:rPr>
        <w:t xml:space="preserve">, respiratory arrest, arrhythmia, and cardiac failure. </w:t>
      </w:r>
    </w:p>
    <w:p w:rsidR="00807FA5" w:rsidRDefault="00807FA5" w:rsidP="00807FA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807FA5" w:rsidRPr="00807FA5" w:rsidRDefault="00807FA5" w:rsidP="00807FA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07FA5">
        <w:rPr>
          <w:rFonts w:asciiTheme="majorBidi" w:hAnsiTheme="majorBidi" w:cstheme="majorBidi"/>
          <w:sz w:val="24"/>
          <w:szCs w:val="24"/>
        </w:rPr>
        <w:t>Cyanide exposure can occur via inhalation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07FA5">
        <w:rPr>
          <w:rFonts w:asciiTheme="majorBidi" w:hAnsiTheme="majorBidi" w:cstheme="majorBidi"/>
          <w:sz w:val="24"/>
          <w:szCs w:val="24"/>
        </w:rPr>
        <w:t xml:space="preserve">of hydrogen cyanide gas or through ingestion of sodium or potassium cyanide. Approximately 100 </w:t>
      </w:r>
      <w:proofErr w:type="spellStart"/>
      <w:r w:rsidRPr="00807FA5">
        <w:rPr>
          <w:rFonts w:asciiTheme="majorBidi" w:hAnsiTheme="majorBidi" w:cstheme="majorBidi"/>
          <w:sz w:val="24"/>
          <w:szCs w:val="24"/>
        </w:rPr>
        <w:t>mgof</w:t>
      </w:r>
      <w:proofErr w:type="spellEnd"/>
      <w:r w:rsidRPr="00807FA5">
        <w:rPr>
          <w:rFonts w:asciiTheme="majorBidi" w:hAnsiTheme="majorBidi" w:cstheme="majorBidi"/>
          <w:sz w:val="24"/>
          <w:szCs w:val="24"/>
        </w:rPr>
        <w:t xml:space="preserve"> sodium or potassium cyanide is lethal.</w:t>
      </w:r>
    </w:p>
    <w:p w:rsidR="00807FA5" w:rsidRPr="00807FA5" w:rsidRDefault="00807FA5" w:rsidP="00807FA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807FA5">
        <w:rPr>
          <w:rFonts w:asciiTheme="majorBidi" w:hAnsiTheme="majorBidi" w:cstheme="majorBidi"/>
          <w:sz w:val="24"/>
          <w:szCs w:val="24"/>
        </w:rPr>
        <w:t>Sublethal</w:t>
      </w:r>
      <w:proofErr w:type="spellEnd"/>
      <w:r w:rsidRPr="00807FA5">
        <w:rPr>
          <w:rFonts w:asciiTheme="majorBidi" w:hAnsiTheme="majorBidi" w:cstheme="majorBidi"/>
          <w:sz w:val="24"/>
          <w:szCs w:val="24"/>
        </w:rPr>
        <w:t xml:space="preserve"> doses of cyanide are quickly metabolized to </w:t>
      </w:r>
      <w:proofErr w:type="spellStart"/>
      <w:r w:rsidRPr="00807FA5">
        <w:rPr>
          <w:rFonts w:asciiTheme="majorBidi" w:hAnsiTheme="majorBidi" w:cstheme="majorBidi"/>
          <w:sz w:val="24"/>
          <w:szCs w:val="24"/>
        </w:rPr>
        <w:t>thiocyanate</w:t>
      </w:r>
      <w:proofErr w:type="spellEnd"/>
      <w:r w:rsidRPr="00807FA5">
        <w:rPr>
          <w:rFonts w:asciiTheme="majorBidi" w:hAnsiTheme="majorBidi" w:cstheme="majorBidi"/>
          <w:sz w:val="24"/>
          <w:szCs w:val="24"/>
        </w:rPr>
        <w:t xml:space="preserve"> via the enzyme </w:t>
      </w:r>
      <w:proofErr w:type="spellStart"/>
      <w:r w:rsidRPr="00807FA5">
        <w:rPr>
          <w:rFonts w:asciiTheme="majorBidi" w:hAnsiTheme="majorBidi" w:cstheme="majorBidi"/>
          <w:sz w:val="24"/>
          <w:szCs w:val="24"/>
        </w:rPr>
        <w:t>rhodenase</w:t>
      </w:r>
      <w:proofErr w:type="spellEnd"/>
      <w:r w:rsidRPr="00807FA5">
        <w:rPr>
          <w:rFonts w:asciiTheme="majorBidi" w:hAnsiTheme="majorBidi" w:cstheme="majorBidi"/>
          <w:sz w:val="24"/>
          <w:szCs w:val="24"/>
        </w:rPr>
        <w:t xml:space="preserve"> (a</w:t>
      </w:r>
    </w:p>
    <w:p w:rsidR="00807FA5" w:rsidRPr="00807FA5" w:rsidRDefault="00807FA5" w:rsidP="00807FA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807FA5">
        <w:rPr>
          <w:rFonts w:asciiTheme="majorBidi" w:hAnsiTheme="majorBidi" w:cstheme="majorBidi"/>
          <w:sz w:val="24"/>
          <w:szCs w:val="24"/>
        </w:rPr>
        <w:t>sulfurtransferase</w:t>
      </w:r>
      <w:proofErr w:type="spellEnd"/>
      <w:proofErr w:type="gramEnd"/>
      <w:r w:rsidRPr="00807FA5">
        <w:rPr>
          <w:rFonts w:asciiTheme="majorBidi" w:hAnsiTheme="majorBidi" w:cstheme="majorBidi"/>
          <w:sz w:val="24"/>
          <w:szCs w:val="24"/>
        </w:rPr>
        <w:t>):</w:t>
      </w:r>
    </w:p>
    <w:p w:rsidR="00807FA5" w:rsidRPr="00807FA5" w:rsidRDefault="00807FA5" w:rsidP="00807FA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07FA5">
        <w:rPr>
          <w:rFonts w:asciiTheme="majorBidi" w:hAnsiTheme="majorBidi" w:cstheme="majorBidi"/>
          <w:sz w:val="24"/>
          <w:szCs w:val="24"/>
        </w:rPr>
        <w:t>Na2S2O3 + CN– → SCN– + Na2SO3</w:t>
      </w:r>
    </w:p>
    <w:p w:rsidR="00807FA5" w:rsidRDefault="00807FA5" w:rsidP="00807FA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07FA5">
        <w:rPr>
          <w:rFonts w:asciiTheme="majorBidi" w:hAnsiTheme="majorBidi" w:cstheme="majorBidi"/>
          <w:sz w:val="24"/>
          <w:szCs w:val="24"/>
        </w:rPr>
        <w:t xml:space="preserve">The detoxification of cyanide to </w:t>
      </w:r>
      <w:proofErr w:type="spellStart"/>
      <w:r w:rsidRPr="00807FA5">
        <w:rPr>
          <w:rFonts w:asciiTheme="majorBidi" w:hAnsiTheme="majorBidi" w:cstheme="majorBidi"/>
          <w:sz w:val="24"/>
          <w:szCs w:val="24"/>
        </w:rPr>
        <w:t>thiocyanate</w:t>
      </w:r>
      <w:proofErr w:type="spellEnd"/>
      <w:r w:rsidRPr="00807FA5">
        <w:rPr>
          <w:rFonts w:asciiTheme="majorBidi" w:hAnsiTheme="majorBidi" w:cstheme="majorBidi"/>
          <w:sz w:val="24"/>
          <w:szCs w:val="24"/>
        </w:rPr>
        <w:t xml:space="preserve"> is facilitated by adding the substrate sodium thiosulfate,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07FA5">
        <w:rPr>
          <w:rFonts w:asciiTheme="majorBidi" w:hAnsiTheme="majorBidi" w:cstheme="majorBidi"/>
          <w:sz w:val="24"/>
          <w:szCs w:val="24"/>
        </w:rPr>
        <w:t xml:space="preserve">which reacts with cyanide through the action of </w:t>
      </w:r>
      <w:proofErr w:type="spellStart"/>
      <w:r w:rsidRPr="00807FA5">
        <w:rPr>
          <w:rFonts w:asciiTheme="majorBidi" w:hAnsiTheme="majorBidi" w:cstheme="majorBidi"/>
          <w:sz w:val="24"/>
          <w:szCs w:val="24"/>
        </w:rPr>
        <w:t>rhodenase</w:t>
      </w:r>
      <w:proofErr w:type="spellEnd"/>
      <w:r w:rsidRPr="00807FA5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807FA5">
        <w:rPr>
          <w:rFonts w:asciiTheme="majorBidi" w:hAnsiTheme="majorBidi" w:cstheme="majorBidi"/>
          <w:sz w:val="24"/>
          <w:szCs w:val="24"/>
        </w:rPr>
        <w:t>Thiocyanate</w:t>
      </w:r>
      <w:proofErr w:type="spellEnd"/>
      <w:r w:rsidRPr="00807FA5">
        <w:rPr>
          <w:rFonts w:asciiTheme="majorBidi" w:hAnsiTheme="majorBidi" w:cstheme="majorBidi"/>
          <w:sz w:val="24"/>
          <w:szCs w:val="24"/>
        </w:rPr>
        <w:t xml:space="preserve"> (SCN–) is a relatively nontoxic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07FA5">
        <w:rPr>
          <w:rFonts w:asciiTheme="majorBidi" w:hAnsiTheme="majorBidi" w:cstheme="majorBidi"/>
          <w:sz w:val="24"/>
          <w:szCs w:val="24"/>
        </w:rPr>
        <w:t>substance eliminated in the urine.</w:t>
      </w:r>
    </w:p>
    <w:p w:rsidR="00807FA5" w:rsidRPr="00807FA5" w:rsidRDefault="00807FA5" w:rsidP="00807FA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807FA5" w:rsidRPr="00807FA5" w:rsidRDefault="00807FA5" w:rsidP="00807FA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07FA5">
        <w:rPr>
          <w:rFonts w:asciiTheme="majorBidi" w:hAnsiTheme="majorBidi" w:cstheme="majorBidi"/>
          <w:b/>
          <w:bCs/>
          <w:sz w:val="24"/>
          <w:szCs w:val="24"/>
        </w:rPr>
        <w:t>HYDROGEN SULFIDE (H2S) POISONING</w:t>
      </w:r>
    </w:p>
    <w:p w:rsidR="00807FA5" w:rsidRDefault="00807FA5" w:rsidP="00807FA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07FA5">
        <w:rPr>
          <w:rFonts w:asciiTheme="majorBidi" w:hAnsiTheme="majorBidi" w:cstheme="majorBidi"/>
          <w:sz w:val="24"/>
          <w:szCs w:val="24"/>
        </w:rPr>
        <w:t>Hydrogen sulfide also inhibits mitochondrial respiration by inhibiting cytochrome oxidase thus halting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07FA5">
        <w:rPr>
          <w:rFonts w:asciiTheme="majorBidi" w:hAnsiTheme="majorBidi" w:cstheme="majorBidi"/>
          <w:sz w:val="24"/>
          <w:szCs w:val="24"/>
        </w:rPr>
        <w:t>the production of adenosine triphosphate, or ATP. Central nervous system effects ranging from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07FA5">
        <w:rPr>
          <w:rFonts w:asciiTheme="majorBidi" w:hAnsiTheme="majorBidi" w:cstheme="majorBidi"/>
          <w:sz w:val="24"/>
          <w:szCs w:val="24"/>
        </w:rPr>
        <w:t>reversible CNS depression to loss of consciousness and death may occur. Cardiac effects may include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07FA5">
        <w:rPr>
          <w:rFonts w:asciiTheme="majorBidi" w:hAnsiTheme="majorBidi" w:cstheme="majorBidi"/>
          <w:sz w:val="24"/>
          <w:szCs w:val="24"/>
        </w:rPr>
        <w:t>alterations in the rhythm and contractility of the heart. Less serious consequences of hydrogen sulfide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07FA5">
        <w:rPr>
          <w:rFonts w:asciiTheme="majorBidi" w:hAnsiTheme="majorBidi" w:cstheme="majorBidi"/>
          <w:sz w:val="24"/>
          <w:szCs w:val="24"/>
        </w:rPr>
        <w:t>include irritation, inflammatory changes, and edema of the mucous membranes of the eyes, nose,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07FA5">
        <w:rPr>
          <w:rFonts w:asciiTheme="majorBidi" w:hAnsiTheme="majorBidi" w:cstheme="majorBidi"/>
          <w:sz w:val="24"/>
          <w:szCs w:val="24"/>
        </w:rPr>
        <w:t>throat, and respiratory tract. The ppb odor threshold for hydrogen sulfide (i.e., the rotten-egg odor) in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07FA5">
        <w:rPr>
          <w:rFonts w:asciiTheme="majorBidi" w:hAnsiTheme="majorBidi" w:cstheme="majorBidi"/>
          <w:sz w:val="24"/>
          <w:szCs w:val="24"/>
        </w:rPr>
        <w:t xml:space="preserve">normal individuals far </w:t>
      </w:r>
      <w:proofErr w:type="gramStart"/>
      <w:r w:rsidRPr="00807FA5">
        <w:rPr>
          <w:rFonts w:asciiTheme="majorBidi" w:hAnsiTheme="majorBidi" w:cstheme="majorBidi"/>
          <w:sz w:val="24"/>
          <w:szCs w:val="24"/>
        </w:rPr>
        <w:t>precedes</w:t>
      </w:r>
      <w:proofErr w:type="gramEnd"/>
      <w:r w:rsidRPr="00807FA5">
        <w:rPr>
          <w:rFonts w:asciiTheme="majorBidi" w:hAnsiTheme="majorBidi" w:cstheme="majorBidi"/>
          <w:sz w:val="24"/>
          <w:szCs w:val="24"/>
        </w:rPr>
        <w:t xml:space="preserve"> concentrations causing adverse health effects, and for a short period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07FA5">
        <w:rPr>
          <w:rFonts w:asciiTheme="majorBidi" w:hAnsiTheme="majorBidi" w:cstheme="majorBidi"/>
          <w:sz w:val="24"/>
          <w:szCs w:val="24"/>
        </w:rPr>
        <w:t>of time can serve as a warning signal.</w:t>
      </w:r>
    </w:p>
    <w:p w:rsidR="00807FA5" w:rsidRPr="00807FA5" w:rsidRDefault="00807FA5" w:rsidP="00807FA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807FA5" w:rsidRPr="00807FA5" w:rsidRDefault="00807FA5" w:rsidP="00807FA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07FA5">
        <w:rPr>
          <w:rFonts w:asciiTheme="majorBidi" w:hAnsiTheme="majorBidi" w:cstheme="majorBidi"/>
          <w:sz w:val="24"/>
          <w:szCs w:val="24"/>
        </w:rPr>
        <w:t xml:space="preserve">Hydrogen sulfide exposure can occur around sewers and petroleum refinery </w:t>
      </w:r>
      <w:proofErr w:type="spellStart"/>
      <w:r w:rsidRPr="00807FA5">
        <w:rPr>
          <w:rFonts w:asciiTheme="majorBidi" w:hAnsiTheme="majorBidi" w:cstheme="majorBidi"/>
          <w:sz w:val="24"/>
          <w:szCs w:val="24"/>
        </w:rPr>
        <w:t>wastestreams</w:t>
      </w:r>
      <w:proofErr w:type="spellEnd"/>
      <w:r w:rsidRPr="00807FA5">
        <w:rPr>
          <w:rFonts w:asciiTheme="majorBidi" w:hAnsiTheme="majorBidi" w:cstheme="majorBidi"/>
          <w:sz w:val="24"/>
          <w:szCs w:val="24"/>
        </w:rPr>
        <w:t xml:space="preserve"> and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07FA5">
        <w:rPr>
          <w:rFonts w:asciiTheme="majorBidi" w:hAnsiTheme="majorBidi" w:cstheme="majorBidi"/>
          <w:sz w:val="24"/>
          <w:szCs w:val="24"/>
        </w:rPr>
        <w:t>in situations involving natural gas production or fermentation, such as with manure or silage</w:t>
      </w:r>
    </w:p>
    <w:p w:rsidR="00807FA5" w:rsidRPr="00210E6C" w:rsidRDefault="00807FA5" w:rsidP="008310D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07FA5">
        <w:rPr>
          <w:rFonts w:asciiTheme="majorBidi" w:hAnsiTheme="majorBidi" w:cstheme="majorBidi"/>
          <w:sz w:val="24"/>
          <w:szCs w:val="24"/>
        </w:rPr>
        <w:t>(</w:t>
      </w:r>
      <w:proofErr w:type="gramStart"/>
      <w:r w:rsidRPr="00807FA5">
        <w:rPr>
          <w:rFonts w:asciiTheme="majorBidi" w:hAnsiTheme="majorBidi" w:cstheme="majorBidi"/>
          <w:sz w:val="24"/>
          <w:szCs w:val="24"/>
        </w:rPr>
        <w:t>fodder</w:t>
      </w:r>
      <w:proofErr w:type="gramEnd"/>
      <w:r w:rsidRPr="00807FA5">
        <w:rPr>
          <w:rFonts w:asciiTheme="majorBidi" w:hAnsiTheme="majorBidi" w:cstheme="majorBidi"/>
          <w:sz w:val="24"/>
          <w:szCs w:val="24"/>
        </w:rPr>
        <w:t xml:space="preserve"> for livestock stored in silos). Fortunately, most individuals are relatively sensitive to the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07FA5">
        <w:rPr>
          <w:rFonts w:asciiTheme="majorBidi" w:hAnsiTheme="majorBidi" w:cstheme="majorBidi"/>
          <w:sz w:val="24"/>
          <w:szCs w:val="24"/>
        </w:rPr>
        <w:t>odor of hydrogen sulfide and can detect it at ppb air concentrations, which provides an early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07FA5">
        <w:rPr>
          <w:rFonts w:asciiTheme="majorBidi" w:hAnsiTheme="majorBidi" w:cstheme="majorBidi"/>
          <w:sz w:val="24"/>
          <w:szCs w:val="24"/>
        </w:rPr>
        <w:t>warning. However, odor fatigue occurs with time and may result in a serious exposure if the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07FA5">
        <w:rPr>
          <w:rFonts w:asciiTheme="majorBidi" w:hAnsiTheme="majorBidi" w:cstheme="majorBidi"/>
          <w:sz w:val="24"/>
          <w:szCs w:val="24"/>
        </w:rPr>
        <w:t>individual remains in an area containing high or increasing concentrations of hydrogen sulfide. There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07FA5">
        <w:rPr>
          <w:rFonts w:asciiTheme="majorBidi" w:hAnsiTheme="majorBidi" w:cstheme="majorBidi"/>
          <w:sz w:val="24"/>
          <w:szCs w:val="24"/>
        </w:rPr>
        <w:t>are reports of individuals who are rapidly rendered unconscious and die from exposures to high levels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07FA5">
        <w:rPr>
          <w:rFonts w:asciiTheme="majorBidi" w:hAnsiTheme="majorBidi" w:cstheme="majorBidi"/>
          <w:sz w:val="24"/>
          <w:szCs w:val="24"/>
        </w:rPr>
        <w:t xml:space="preserve">of hydrogen sulfide, such as those exceeding 1000 ppm. </w:t>
      </w:r>
      <w:bookmarkStart w:id="0" w:name="_GoBack"/>
      <w:bookmarkEnd w:id="0"/>
    </w:p>
    <w:sectPr w:rsidR="00807FA5" w:rsidRPr="00210E6C" w:rsidSect="000E6591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BC0" w:rsidRDefault="00B76BC0" w:rsidP="00114CAE">
      <w:pPr>
        <w:spacing w:after="0" w:line="240" w:lineRule="auto"/>
      </w:pPr>
      <w:r>
        <w:separator/>
      </w:r>
    </w:p>
  </w:endnote>
  <w:endnote w:type="continuationSeparator" w:id="0">
    <w:p w:rsidR="00B76BC0" w:rsidRDefault="00B76BC0" w:rsidP="00114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me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1619864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DA7553" w:rsidRDefault="00DA7553" w:rsidP="006445CC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10DB" w:rsidRPr="008310DB">
          <w:rPr>
            <w:b/>
            <w:bCs/>
            <w:noProof/>
          </w:rPr>
          <w:t>11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 xml:space="preserve">Dr. </w:t>
        </w:r>
        <w:proofErr w:type="spellStart"/>
        <w:r>
          <w:rPr>
            <w:color w:val="808080" w:themeColor="background1" w:themeShade="80"/>
            <w:spacing w:val="60"/>
          </w:rPr>
          <w:t>Damiri</w:t>
        </w:r>
        <w:proofErr w:type="spellEnd"/>
        <w:r>
          <w:rPr>
            <w:color w:val="808080" w:themeColor="background1" w:themeShade="80"/>
            <w:spacing w:val="60"/>
          </w:rPr>
          <w:t xml:space="preserve"> Chapter </w:t>
        </w:r>
        <w:r w:rsidR="006445CC">
          <w:rPr>
            <w:color w:val="808080" w:themeColor="background1" w:themeShade="80"/>
            <w:spacing w:val="60"/>
          </w:rPr>
          <w:t xml:space="preserve">4 </w:t>
        </w:r>
        <w:proofErr w:type="spellStart"/>
        <w:r w:rsidR="006445CC">
          <w:rPr>
            <w:color w:val="808080" w:themeColor="background1" w:themeShade="80"/>
            <w:spacing w:val="60"/>
          </w:rPr>
          <w:t>Hematotoxicity</w:t>
        </w:r>
        <w:proofErr w:type="spellEnd"/>
      </w:p>
    </w:sdtContent>
  </w:sdt>
  <w:p w:rsidR="002D6AD3" w:rsidRDefault="002D6AD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BC0" w:rsidRDefault="00B76BC0" w:rsidP="00114CAE">
      <w:pPr>
        <w:spacing w:after="0" w:line="240" w:lineRule="auto"/>
      </w:pPr>
      <w:r>
        <w:separator/>
      </w:r>
    </w:p>
  </w:footnote>
  <w:footnote w:type="continuationSeparator" w:id="0">
    <w:p w:rsidR="00B76BC0" w:rsidRDefault="00B76BC0" w:rsidP="00114C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A5D07"/>
    <w:multiLevelType w:val="hybridMultilevel"/>
    <w:tmpl w:val="2CF4FF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6E450C7"/>
    <w:multiLevelType w:val="hybridMultilevel"/>
    <w:tmpl w:val="46B4E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E614B4"/>
    <w:multiLevelType w:val="hybridMultilevel"/>
    <w:tmpl w:val="8A9037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D5624E"/>
    <w:multiLevelType w:val="hybridMultilevel"/>
    <w:tmpl w:val="E1B805FA"/>
    <w:lvl w:ilvl="0" w:tplc="B27A90D4">
      <w:start w:val="3"/>
      <w:numFmt w:val="bullet"/>
      <w:lvlText w:val=""/>
      <w:lvlJc w:val="left"/>
      <w:pPr>
        <w:ind w:left="720" w:hanging="360"/>
      </w:pPr>
      <w:rPr>
        <w:rFonts w:ascii="Wingdings" w:eastAsia="Calibri" w:hAnsi="Wingdings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057601"/>
    <w:multiLevelType w:val="hybridMultilevel"/>
    <w:tmpl w:val="DA08EF70"/>
    <w:lvl w:ilvl="0" w:tplc="276E34C6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223E86"/>
    <w:multiLevelType w:val="hybridMultilevel"/>
    <w:tmpl w:val="8FF08980"/>
    <w:lvl w:ilvl="0" w:tplc="B27A90D4">
      <w:start w:val="3"/>
      <w:numFmt w:val="bullet"/>
      <w:lvlText w:val=""/>
      <w:lvlJc w:val="left"/>
      <w:pPr>
        <w:ind w:left="720" w:hanging="360"/>
      </w:pPr>
      <w:rPr>
        <w:rFonts w:ascii="Wingdings" w:eastAsia="Calibri" w:hAnsi="Wingdings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C54748"/>
    <w:multiLevelType w:val="hybridMultilevel"/>
    <w:tmpl w:val="C5DC0C80"/>
    <w:lvl w:ilvl="0" w:tplc="276E34C6">
      <w:start w:val="1"/>
      <w:numFmt w:val="decimal"/>
      <w:lvlText w:val="%1."/>
      <w:lvlJc w:val="left"/>
      <w:pPr>
        <w:ind w:left="1501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221" w:hanging="360"/>
      </w:pPr>
    </w:lvl>
    <w:lvl w:ilvl="2" w:tplc="0409001B" w:tentative="1">
      <w:start w:val="1"/>
      <w:numFmt w:val="lowerRoman"/>
      <w:lvlText w:val="%3."/>
      <w:lvlJc w:val="right"/>
      <w:pPr>
        <w:ind w:left="2941" w:hanging="180"/>
      </w:pPr>
    </w:lvl>
    <w:lvl w:ilvl="3" w:tplc="0409000F" w:tentative="1">
      <w:start w:val="1"/>
      <w:numFmt w:val="decimal"/>
      <w:lvlText w:val="%4."/>
      <w:lvlJc w:val="left"/>
      <w:pPr>
        <w:ind w:left="3661" w:hanging="360"/>
      </w:pPr>
    </w:lvl>
    <w:lvl w:ilvl="4" w:tplc="04090019" w:tentative="1">
      <w:start w:val="1"/>
      <w:numFmt w:val="lowerLetter"/>
      <w:lvlText w:val="%5."/>
      <w:lvlJc w:val="left"/>
      <w:pPr>
        <w:ind w:left="4381" w:hanging="360"/>
      </w:pPr>
    </w:lvl>
    <w:lvl w:ilvl="5" w:tplc="0409001B" w:tentative="1">
      <w:start w:val="1"/>
      <w:numFmt w:val="lowerRoman"/>
      <w:lvlText w:val="%6."/>
      <w:lvlJc w:val="right"/>
      <w:pPr>
        <w:ind w:left="5101" w:hanging="180"/>
      </w:pPr>
    </w:lvl>
    <w:lvl w:ilvl="6" w:tplc="0409000F" w:tentative="1">
      <w:start w:val="1"/>
      <w:numFmt w:val="decimal"/>
      <w:lvlText w:val="%7."/>
      <w:lvlJc w:val="left"/>
      <w:pPr>
        <w:ind w:left="5821" w:hanging="360"/>
      </w:pPr>
    </w:lvl>
    <w:lvl w:ilvl="7" w:tplc="04090019" w:tentative="1">
      <w:start w:val="1"/>
      <w:numFmt w:val="lowerLetter"/>
      <w:lvlText w:val="%8."/>
      <w:lvlJc w:val="left"/>
      <w:pPr>
        <w:ind w:left="6541" w:hanging="360"/>
      </w:pPr>
    </w:lvl>
    <w:lvl w:ilvl="8" w:tplc="040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7">
    <w:nsid w:val="2EDA2DD9"/>
    <w:multiLevelType w:val="hybridMultilevel"/>
    <w:tmpl w:val="3148E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2970CA"/>
    <w:multiLevelType w:val="hybridMultilevel"/>
    <w:tmpl w:val="809EA5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7A626FC"/>
    <w:multiLevelType w:val="hybridMultilevel"/>
    <w:tmpl w:val="B55E89CE"/>
    <w:lvl w:ilvl="0" w:tplc="276E34C6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7F74280"/>
    <w:multiLevelType w:val="hybridMultilevel"/>
    <w:tmpl w:val="B714EA8A"/>
    <w:lvl w:ilvl="0" w:tplc="276E34C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260221"/>
    <w:multiLevelType w:val="hybridMultilevel"/>
    <w:tmpl w:val="ADE60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A11C06"/>
    <w:multiLevelType w:val="hybridMultilevel"/>
    <w:tmpl w:val="90EAE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AB704A"/>
    <w:multiLevelType w:val="hybridMultilevel"/>
    <w:tmpl w:val="3F783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E801E7"/>
    <w:multiLevelType w:val="hybridMultilevel"/>
    <w:tmpl w:val="271A8096"/>
    <w:lvl w:ilvl="0" w:tplc="04090017">
      <w:start w:val="1"/>
      <w:numFmt w:val="lowerLetter"/>
      <w:lvlText w:val="%1)"/>
      <w:lvlJc w:val="left"/>
      <w:pPr>
        <w:ind w:left="781" w:hanging="360"/>
      </w:pPr>
    </w:lvl>
    <w:lvl w:ilvl="1" w:tplc="276E34C6">
      <w:start w:val="1"/>
      <w:numFmt w:val="decimal"/>
      <w:lvlText w:val="%2."/>
      <w:lvlJc w:val="left"/>
      <w:pPr>
        <w:ind w:left="1501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221" w:hanging="180"/>
      </w:pPr>
    </w:lvl>
    <w:lvl w:ilvl="3" w:tplc="0409000F" w:tentative="1">
      <w:start w:val="1"/>
      <w:numFmt w:val="decimal"/>
      <w:lvlText w:val="%4."/>
      <w:lvlJc w:val="left"/>
      <w:pPr>
        <w:ind w:left="2941" w:hanging="360"/>
      </w:pPr>
    </w:lvl>
    <w:lvl w:ilvl="4" w:tplc="04090019" w:tentative="1">
      <w:start w:val="1"/>
      <w:numFmt w:val="lowerLetter"/>
      <w:lvlText w:val="%5."/>
      <w:lvlJc w:val="left"/>
      <w:pPr>
        <w:ind w:left="3661" w:hanging="360"/>
      </w:pPr>
    </w:lvl>
    <w:lvl w:ilvl="5" w:tplc="0409001B" w:tentative="1">
      <w:start w:val="1"/>
      <w:numFmt w:val="lowerRoman"/>
      <w:lvlText w:val="%6."/>
      <w:lvlJc w:val="right"/>
      <w:pPr>
        <w:ind w:left="4381" w:hanging="180"/>
      </w:pPr>
    </w:lvl>
    <w:lvl w:ilvl="6" w:tplc="0409000F" w:tentative="1">
      <w:start w:val="1"/>
      <w:numFmt w:val="decimal"/>
      <w:lvlText w:val="%7."/>
      <w:lvlJc w:val="left"/>
      <w:pPr>
        <w:ind w:left="5101" w:hanging="360"/>
      </w:pPr>
    </w:lvl>
    <w:lvl w:ilvl="7" w:tplc="04090019" w:tentative="1">
      <w:start w:val="1"/>
      <w:numFmt w:val="lowerLetter"/>
      <w:lvlText w:val="%8."/>
      <w:lvlJc w:val="left"/>
      <w:pPr>
        <w:ind w:left="5821" w:hanging="360"/>
      </w:pPr>
    </w:lvl>
    <w:lvl w:ilvl="8" w:tplc="04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15">
    <w:nsid w:val="48313538"/>
    <w:multiLevelType w:val="hybridMultilevel"/>
    <w:tmpl w:val="E776233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6">
    <w:nsid w:val="4BFA77E7"/>
    <w:multiLevelType w:val="hybridMultilevel"/>
    <w:tmpl w:val="BAEA16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B70475"/>
    <w:multiLevelType w:val="hybridMultilevel"/>
    <w:tmpl w:val="5394C454"/>
    <w:lvl w:ilvl="0" w:tplc="276E34C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B255A9"/>
    <w:multiLevelType w:val="hybridMultilevel"/>
    <w:tmpl w:val="881621B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B">
      <w:start w:val="1"/>
      <w:numFmt w:val="lowerRoman"/>
      <w:lvlText w:val="%2."/>
      <w:lvlJc w:val="righ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2486858"/>
    <w:multiLevelType w:val="hybridMultilevel"/>
    <w:tmpl w:val="8828D7DC"/>
    <w:lvl w:ilvl="0" w:tplc="276E34C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0E5967"/>
    <w:multiLevelType w:val="hybridMultilevel"/>
    <w:tmpl w:val="F29627F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B">
      <w:start w:val="1"/>
      <w:numFmt w:val="lowerRoman"/>
      <w:lvlText w:val="%2."/>
      <w:lvlJc w:val="righ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C091DB3"/>
    <w:multiLevelType w:val="hybridMultilevel"/>
    <w:tmpl w:val="2CFE8FD8"/>
    <w:lvl w:ilvl="0" w:tplc="276E34C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A271FD"/>
    <w:multiLevelType w:val="hybridMultilevel"/>
    <w:tmpl w:val="96ACC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9429DB"/>
    <w:multiLevelType w:val="hybridMultilevel"/>
    <w:tmpl w:val="3DFC50CA"/>
    <w:lvl w:ilvl="0" w:tplc="276E34C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6F1150"/>
    <w:multiLevelType w:val="hybridMultilevel"/>
    <w:tmpl w:val="B5B45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FE670A"/>
    <w:multiLevelType w:val="hybridMultilevel"/>
    <w:tmpl w:val="95B0258E"/>
    <w:lvl w:ilvl="0" w:tplc="276E34C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5"/>
  </w:num>
  <w:num w:numId="4">
    <w:abstractNumId w:val="3"/>
  </w:num>
  <w:num w:numId="5">
    <w:abstractNumId w:val="19"/>
  </w:num>
  <w:num w:numId="6">
    <w:abstractNumId w:val="24"/>
  </w:num>
  <w:num w:numId="7">
    <w:abstractNumId w:val="17"/>
  </w:num>
  <w:num w:numId="8">
    <w:abstractNumId w:val="21"/>
  </w:num>
  <w:num w:numId="9">
    <w:abstractNumId w:val="9"/>
  </w:num>
  <w:num w:numId="10">
    <w:abstractNumId w:val="23"/>
  </w:num>
  <w:num w:numId="11">
    <w:abstractNumId w:val="20"/>
  </w:num>
  <w:num w:numId="12">
    <w:abstractNumId w:val="25"/>
  </w:num>
  <w:num w:numId="13">
    <w:abstractNumId w:val="18"/>
  </w:num>
  <w:num w:numId="14">
    <w:abstractNumId w:val="10"/>
  </w:num>
  <w:num w:numId="15">
    <w:abstractNumId w:val="4"/>
  </w:num>
  <w:num w:numId="16">
    <w:abstractNumId w:val="14"/>
  </w:num>
  <w:num w:numId="17">
    <w:abstractNumId w:val="6"/>
  </w:num>
  <w:num w:numId="18">
    <w:abstractNumId w:val="11"/>
  </w:num>
  <w:num w:numId="19">
    <w:abstractNumId w:val="16"/>
  </w:num>
  <w:num w:numId="20">
    <w:abstractNumId w:val="2"/>
  </w:num>
  <w:num w:numId="21">
    <w:abstractNumId w:val="0"/>
  </w:num>
  <w:num w:numId="22">
    <w:abstractNumId w:val="22"/>
  </w:num>
  <w:num w:numId="23">
    <w:abstractNumId w:val="13"/>
  </w:num>
  <w:num w:numId="24">
    <w:abstractNumId w:val="1"/>
  </w:num>
  <w:num w:numId="25">
    <w:abstractNumId w:val="7"/>
  </w:num>
  <w:num w:numId="26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F5A"/>
    <w:rsid w:val="000034BD"/>
    <w:rsid w:val="00005C2E"/>
    <w:rsid w:val="00006939"/>
    <w:rsid w:val="00014361"/>
    <w:rsid w:val="00015757"/>
    <w:rsid w:val="0001766E"/>
    <w:rsid w:val="00017C71"/>
    <w:rsid w:val="000203B3"/>
    <w:rsid w:val="00020EF8"/>
    <w:rsid w:val="00021ED1"/>
    <w:rsid w:val="000254B1"/>
    <w:rsid w:val="00026A12"/>
    <w:rsid w:val="00027B84"/>
    <w:rsid w:val="0003066E"/>
    <w:rsid w:val="0003319B"/>
    <w:rsid w:val="0003495E"/>
    <w:rsid w:val="000476FF"/>
    <w:rsid w:val="000479F3"/>
    <w:rsid w:val="00052EA2"/>
    <w:rsid w:val="00055403"/>
    <w:rsid w:val="00056AF7"/>
    <w:rsid w:val="00063DBC"/>
    <w:rsid w:val="00066678"/>
    <w:rsid w:val="00066A77"/>
    <w:rsid w:val="000A3301"/>
    <w:rsid w:val="000A3388"/>
    <w:rsid w:val="000A3563"/>
    <w:rsid w:val="000B0937"/>
    <w:rsid w:val="000C3BA9"/>
    <w:rsid w:val="000C5833"/>
    <w:rsid w:val="000D1FA8"/>
    <w:rsid w:val="000D3A88"/>
    <w:rsid w:val="000D6A92"/>
    <w:rsid w:val="000E4708"/>
    <w:rsid w:val="000E6591"/>
    <w:rsid w:val="000F1377"/>
    <w:rsid w:val="000F2BD1"/>
    <w:rsid w:val="000F44A6"/>
    <w:rsid w:val="00111650"/>
    <w:rsid w:val="00114CAE"/>
    <w:rsid w:val="0012517C"/>
    <w:rsid w:val="00141268"/>
    <w:rsid w:val="00147C22"/>
    <w:rsid w:val="00160180"/>
    <w:rsid w:val="0016213A"/>
    <w:rsid w:val="00162BE2"/>
    <w:rsid w:val="0017417F"/>
    <w:rsid w:val="00195FA8"/>
    <w:rsid w:val="001A1FEE"/>
    <w:rsid w:val="001B5300"/>
    <w:rsid w:val="001B7181"/>
    <w:rsid w:val="001C2EC0"/>
    <w:rsid w:val="001C3166"/>
    <w:rsid w:val="001C6D8C"/>
    <w:rsid w:val="001D74C9"/>
    <w:rsid w:val="001F3385"/>
    <w:rsid w:val="001F3FE2"/>
    <w:rsid w:val="001F66D3"/>
    <w:rsid w:val="002007E6"/>
    <w:rsid w:val="00200CB3"/>
    <w:rsid w:val="00210E6C"/>
    <w:rsid w:val="00213C28"/>
    <w:rsid w:val="00215A4D"/>
    <w:rsid w:val="002235ED"/>
    <w:rsid w:val="00226881"/>
    <w:rsid w:val="00227DCC"/>
    <w:rsid w:val="00230271"/>
    <w:rsid w:val="00236D81"/>
    <w:rsid w:val="00240099"/>
    <w:rsid w:val="00246899"/>
    <w:rsid w:val="00267CC2"/>
    <w:rsid w:val="002739D3"/>
    <w:rsid w:val="00276FD2"/>
    <w:rsid w:val="002848C9"/>
    <w:rsid w:val="00287803"/>
    <w:rsid w:val="0029576E"/>
    <w:rsid w:val="002958FD"/>
    <w:rsid w:val="0029713A"/>
    <w:rsid w:val="002A10EA"/>
    <w:rsid w:val="002D5670"/>
    <w:rsid w:val="002D6AD3"/>
    <w:rsid w:val="002E786B"/>
    <w:rsid w:val="002F0166"/>
    <w:rsid w:val="002F16E8"/>
    <w:rsid w:val="002F237B"/>
    <w:rsid w:val="002F4893"/>
    <w:rsid w:val="00333FAA"/>
    <w:rsid w:val="003365D4"/>
    <w:rsid w:val="00336AA1"/>
    <w:rsid w:val="003506FF"/>
    <w:rsid w:val="0037180E"/>
    <w:rsid w:val="00380048"/>
    <w:rsid w:val="003818DB"/>
    <w:rsid w:val="003965BF"/>
    <w:rsid w:val="003A5F53"/>
    <w:rsid w:val="003B03A1"/>
    <w:rsid w:val="003C4A6B"/>
    <w:rsid w:val="003C77B8"/>
    <w:rsid w:val="003D2305"/>
    <w:rsid w:val="003D40F4"/>
    <w:rsid w:val="003D5296"/>
    <w:rsid w:val="003E0472"/>
    <w:rsid w:val="003F5FDF"/>
    <w:rsid w:val="004049EF"/>
    <w:rsid w:val="004147A8"/>
    <w:rsid w:val="00421894"/>
    <w:rsid w:val="00424784"/>
    <w:rsid w:val="004273D3"/>
    <w:rsid w:val="0043109A"/>
    <w:rsid w:val="00432E63"/>
    <w:rsid w:val="00451EA0"/>
    <w:rsid w:val="00461861"/>
    <w:rsid w:val="00493C0A"/>
    <w:rsid w:val="004A1E56"/>
    <w:rsid w:val="004A41A4"/>
    <w:rsid w:val="004B331C"/>
    <w:rsid w:val="004B4B4E"/>
    <w:rsid w:val="004B6A4B"/>
    <w:rsid w:val="004B6EAD"/>
    <w:rsid w:val="004D2ABA"/>
    <w:rsid w:val="004F2055"/>
    <w:rsid w:val="004F4F02"/>
    <w:rsid w:val="00501337"/>
    <w:rsid w:val="00507603"/>
    <w:rsid w:val="00531C92"/>
    <w:rsid w:val="005343FC"/>
    <w:rsid w:val="00557C31"/>
    <w:rsid w:val="00560348"/>
    <w:rsid w:val="00560F4E"/>
    <w:rsid w:val="00563F6F"/>
    <w:rsid w:val="00566465"/>
    <w:rsid w:val="00575DD2"/>
    <w:rsid w:val="00581189"/>
    <w:rsid w:val="00581FDB"/>
    <w:rsid w:val="00583CD5"/>
    <w:rsid w:val="00587D5A"/>
    <w:rsid w:val="005900C3"/>
    <w:rsid w:val="005C625C"/>
    <w:rsid w:val="005D0850"/>
    <w:rsid w:val="005E51AC"/>
    <w:rsid w:val="00601DAC"/>
    <w:rsid w:val="00604F57"/>
    <w:rsid w:val="00606F31"/>
    <w:rsid w:val="00611B3D"/>
    <w:rsid w:val="00622747"/>
    <w:rsid w:val="00623E47"/>
    <w:rsid w:val="00624428"/>
    <w:rsid w:val="00625E26"/>
    <w:rsid w:val="00626206"/>
    <w:rsid w:val="00633A04"/>
    <w:rsid w:val="00635909"/>
    <w:rsid w:val="006445CC"/>
    <w:rsid w:val="0065193C"/>
    <w:rsid w:val="0067057F"/>
    <w:rsid w:val="00671339"/>
    <w:rsid w:val="00672EFF"/>
    <w:rsid w:val="00676F41"/>
    <w:rsid w:val="00681895"/>
    <w:rsid w:val="00692CE6"/>
    <w:rsid w:val="006A4E02"/>
    <w:rsid w:val="006A5BFD"/>
    <w:rsid w:val="006B1CDC"/>
    <w:rsid w:val="006C76BD"/>
    <w:rsid w:val="006E376B"/>
    <w:rsid w:val="006E6B47"/>
    <w:rsid w:val="006F390E"/>
    <w:rsid w:val="006F718A"/>
    <w:rsid w:val="00706892"/>
    <w:rsid w:val="0070793D"/>
    <w:rsid w:val="007101E0"/>
    <w:rsid w:val="00710A9B"/>
    <w:rsid w:val="0071266D"/>
    <w:rsid w:val="00717031"/>
    <w:rsid w:val="00725905"/>
    <w:rsid w:val="00731957"/>
    <w:rsid w:val="00737316"/>
    <w:rsid w:val="00746846"/>
    <w:rsid w:val="00750F93"/>
    <w:rsid w:val="00756F12"/>
    <w:rsid w:val="0075781E"/>
    <w:rsid w:val="00773403"/>
    <w:rsid w:val="00795006"/>
    <w:rsid w:val="00796F9E"/>
    <w:rsid w:val="0079776E"/>
    <w:rsid w:val="007A19A6"/>
    <w:rsid w:val="007A6F23"/>
    <w:rsid w:val="007B196F"/>
    <w:rsid w:val="007B1DB4"/>
    <w:rsid w:val="007C3F5A"/>
    <w:rsid w:val="007D46BD"/>
    <w:rsid w:val="007E1A88"/>
    <w:rsid w:val="007F3217"/>
    <w:rsid w:val="007F7BC6"/>
    <w:rsid w:val="00807FA5"/>
    <w:rsid w:val="00812EF3"/>
    <w:rsid w:val="00813D84"/>
    <w:rsid w:val="00820EE8"/>
    <w:rsid w:val="00820F56"/>
    <w:rsid w:val="00823F55"/>
    <w:rsid w:val="00824720"/>
    <w:rsid w:val="008310DB"/>
    <w:rsid w:val="00842CF1"/>
    <w:rsid w:val="008563B6"/>
    <w:rsid w:val="00866F29"/>
    <w:rsid w:val="0087586E"/>
    <w:rsid w:val="00881EA5"/>
    <w:rsid w:val="00886925"/>
    <w:rsid w:val="00886F8E"/>
    <w:rsid w:val="00887317"/>
    <w:rsid w:val="00887582"/>
    <w:rsid w:val="00891A85"/>
    <w:rsid w:val="00892BF0"/>
    <w:rsid w:val="00895D42"/>
    <w:rsid w:val="00896188"/>
    <w:rsid w:val="008A2244"/>
    <w:rsid w:val="008A5331"/>
    <w:rsid w:val="008B11AF"/>
    <w:rsid w:val="008B781B"/>
    <w:rsid w:val="008C1C72"/>
    <w:rsid w:val="008C3050"/>
    <w:rsid w:val="008C4915"/>
    <w:rsid w:val="008D19C8"/>
    <w:rsid w:val="008F1483"/>
    <w:rsid w:val="008F47CA"/>
    <w:rsid w:val="008F755E"/>
    <w:rsid w:val="0091061C"/>
    <w:rsid w:val="009118B8"/>
    <w:rsid w:val="00915AAA"/>
    <w:rsid w:val="00935D0C"/>
    <w:rsid w:val="00941D3C"/>
    <w:rsid w:val="00942FCE"/>
    <w:rsid w:val="00947DC5"/>
    <w:rsid w:val="00952B80"/>
    <w:rsid w:val="00952E62"/>
    <w:rsid w:val="00953093"/>
    <w:rsid w:val="0095776F"/>
    <w:rsid w:val="00960C63"/>
    <w:rsid w:val="00961899"/>
    <w:rsid w:val="009636A2"/>
    <w:rsid w:val="00967588"/>
    <w:rsid w:val="0097665D"/>
    <w:rsid w:val="00986121"/>
    <w:rsid w:val="00987074"/>
    <w:rsid w:val="00992E9F"/>
    <w:rsid w:val="009A04AD"/>
    <w:rsid w:val="009A7629"/>
    <w:rsid w:val="009B2CE1"/>
    <w:rsid w:val="009B4BC1"/>
    <w:rsid w:val="009B6636"/>
    <w:rsid w:val="009D270C"/>
    <w:rsid w:val="009D3F44"/>
    <w:rsid w:val="009D47AE"/>
    <w:rsid w:val="009E147D"/>
    <w:rsid w:val="009E1ECF"/>
    <w:rsid w:val="009E4CC5"/>
    <w:rsid w:val="009F010B"/>
    <w:rsid w:val="009F1EFE"/>
    <w:rsid w:val="009F69DA"/>
    <w:rsid w:val="00A05192"/>
    <w:rsid w:val="00A10069"/>
    <w:rsid w:val="00A12459"/>
    <w:rsid w:val="00A23DF0"/>
    <w:rsid w:val="00A23F23"/>
    <w:rsid w:val="00A261AA"/>
    <w:rsid w:val="00A3417C"/>
    <w:rsid w:val="00A62917"/>
    <w:rsid w:val="00A6378C"/>
    <w:rsid w:val="00A67557"/>
    <w:rsid w:val="00A76F4E"/>
    <w:rsid w:val="00A90322"/>
    <w:rsid w:val="00A95EEA"/>
    <w:rsid w:val="00AA24CD"/>
    <w:rsid w:val="00AA4AE0"/>
    <w:rsid w:val="00AC1794"/>
    <w:rsid w:val="00AF1107"/>
    <w:rsid w:val="00B03839"/>
    <w:rsid w:val="00B13ACC"/>
    <w:rsid w:val="00B27648"/>
    <w:rsid w:val="00B34388"/>
    <w:rsid w:val="00B34D4B"/>
    <w:rsid w:val="00B54C6F"/>
    <w:rsid w:val="00B61291"/>
    <w:rsid w:val="00B61734"/>
    <w:rsid w:val="00B63B65"/>
    <w:rsid w:val="00B65C20"/>
    <w:rsid w:val="00B76BC0"/>
    <w:rsid w:val="00B9014B"/>
    <w:rsid w:val="00BA3E83"/>
    <w:rsid w:val="00BA4D9F"/>
    <w:rsid w:val="00BB1082"/>
    <w:rsid w:val="00BB2414"/>
    <w:rsid w:val="00BC3DBC"/>
    <w:rsid w:val="00BD7923"/>
    <w:rsid w:val="00BE35EF"/>
    <w:rsid w:val="00BE6894"/>
    <w:rsid w:val="00BF0C17"/>
    <w:rsid w:val="00BF4D72"/>
    <w:rsid w:val="00BF6881"/>
    <w:rsid w:val="00BF6B25"/>
    <w:rsid w:val="00C109BE"/>
    <w:rsid w:val="00C32E14"/>
    <w:rsid w:val="00C3357F"/>
    <w:rsid w:val="00C33C38"/>
    <w:rsid w:val="00C5181D"/>
    <w:rsid w:val="00C5389F"/>
    <w:rsid w:val="00C84DF1"/>
    <w:rsid w:val="00C8593F"/>
    <w:rsid w:val="00CA6D1C"/>
    <w:rsid w:val="00CB12F9"/>
    <w:rsid w:val="00CB4099"/>
    <w:rsid w:val="00CC2117"/>
    <w:rsid w:val="00CC7EB0"/>
    <w:rsid w:val="00CE7AD7"/>
    <w:rsid w:val="00CF31D1"/>
    <w:rsid w:val="00CF3515"/>
    <w:rsid w:val="00CF5063"/>
    <w:rsid w:val="00D02DA8"/>
    <w:rsid w:val="00D2069E"/>
    <w:rsid w:val="00D366EB"/>
    <w:rsid w:val="00D45D59"/>
    <w:rsid w:val="00D539D5"/>
    <w:rsid w:val="00D679FB"/>
    <w:rsid w:val="00D72848"/>
    <w:rsid w:val="00D82C35"/>
    <w:rsid w:val="00D93DD1"/>
    <w:rsid w:val="00D94893"/>
    <w:rsid w:val="00D94A74"/>
    <w:rsid w:val="00D97091"/>
    <w:rsid w:val="00DA7553"/>
    <w:rsid w:val="00DA7CC0"/>
    <w:rsid w:val="00DB4B14"/>
    <w:rsid w:val="00DD2EE6"/>
    <w:rsid w:val="00DE2D5C"/>
    <w:rsid w:val="00DE7117"/>
    <w:rsid w:val="00DE771E"/>
    <w:rsid w:val="00E00D80"/>
    <w:rsid w:val="00E0162B"/>
    <w:rsid w:val="00E173A0"/>
    <w:rsid w:val="00E30703"/>
    <w:rsid w:val="00E320F0"/>
    <w:rsid w:val="00E3245A"/>
    <w:rsid w:val="00E41435"/>
    <w:rsid w:val="00E4615F"/>
    <w:rsid w:val="00E53846"/>
    <w:rsid w:val="00E66E08"/>
    <w:rsid w:val="00E7070F"/>
    <w:rsid w:val="00E831BA"/>
    <w:rsid w:val="00E951C6"/>
    <w:rsid w:val="00E970CC"/>
    <w:rsid w:val="00EA58AD"/>
    <w:rsid w:val="00EB0289"/>
    <w:rsid w:val="00EB22AD"/>
    <w:rsid w:val="00EC0D71"/>
    <w:rsid w:val="00EC298E"/>
    <w:rsid w:val="00EC4F76"/>
    <w:rsid w:val="00EC7BB5"/>
    <w:rsid w:val="00ED57A2"/>
    <w:rsid w:val="00ED7874"/>
    <w:rsid w:val="00EF2081"/>
    <w:rsid w:val="00F03A9A"/>
    <w:rsid w:val="00F105EC"/>
    <w:rsid w:val="00F151B9"/>
    <w:rsid w:val="00F33293"/>
    <w:rsid w:val="00F550F9"/>
    <w:rsid w:val="00F56226"/>
    <w:rsid w:val="00F57CBC"/>
    <w:rsid w:val="00F61C8E"/>
    <w:rsid w:val="00F736E6"/>
    <w:rsid w:val="00F75548"/>
    <w:rsid w:val="00FA74A8"/>
    <w:rsid w:val="00FB127F"/>
    <w:rsid w:val="00FE1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6F8E"/>
    <w:rPr>
      <w:rFonts w:ascii="Calibri" w:eastAsia="Calibri" w:hAnsi="Calibri" w:cs="Arial"/>
    </w:rPr>
  </w:style>
  <w:style w:type="paragraph" w:styleId="Heading1">
    <w:name w:val="heading 1"/>
    <w:basedOn w:val="Normal"/>
    <w:link w:val="Heading1Char"/>
    <w:uiPriority w:val="9"/>
    <w:qFormat/>
    <w:rsid w:val="007468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C3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F5A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4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CAE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114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4CAE"/>
    <w:rPr>
      <w:rFonts w:ascii="Calibri" w:eastAsia="Calibri" w:hAnsi="Calibri" w:cs="Arial"/>
    </w:rPr>
  </w:style>
  <w:style w:type="paragraph" w:styleId="ListParagraph">
    <w:name w:val="List Paragraph"/>
    <w:basedOn w:val="Normal"/>
    <w:uiPriority w:val="34"/>
    <w:qFormat/>
    <w:rsid w:val="00114CA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93DD1"/>
    <w:rPr>
      <w:rFonts w:asciiTheme="minorHAnsi" w:eastAsiaTheme="minorEastAsia" w:hAnsiTheme="minorHAnsi" w:cstheme="minorBidi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D93DD1"/>
    <w:rPr>
      <w:rFonts w:eastAsiaTheme="minorEastAsia"/>
      <w:i/>
      <w:iCs/>
      <w:color w:val="000000" w:themeColor="text1"/>
      <w:lang w:eastAsia="ja-JP"/>
    </w:rPr>
  </w:style>
  <w:style w:type="character" w:customStyle="1" w:styleId="apple-converted-space">
    <w:name w:val="apple-converted-space"/>
    <w:basedOn w:val="DefaultParagraphFont"/>
    <w:rsid w:val="004B6EAD"/>
  </w:style>
  <w:style w:type="character" w:styleId="Hyperlink">
    <w:name w:val="Hyperlink"/>
    <w:basedOn w:val="DefaultParagraphFont"/>
    <w:uiPriority w:val="99"/>
    <w:unhideWhenUsed/>
    <w:rsid w:val="004B6EA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4684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2958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DefaultParagraphFont"/>
    <w:rsid w:val="009F1EFE"/>
  </w:style>
  <w:style w:type="character" w:styleId="Emphasis">
    <w:name w:val="Emphasis"/>
    <w:basedOn w:val="DefaultParagraphFont"/>
    <w:uiPriority w:val="20"/>
    <w:qFormat/>
    <w:rsid w:val="009F1EF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6F8E"/>
    <w:rPr>
      <w:rFonts w:ascii="Calibri" w:eastAsia="Calibri" w:hAnsi="Calibri" w:cs="Arial"/>
    </w:rPr>
  </w:style>
  <w:style w:type="paragraph" w:styleId="Heading1">
    <w:name w:val="heading 1"/>
    <w:basedOn w:val="Normal"/>
    <w:link w:val="Heading1Char"/>
    <w:uiPriority w:val="9"/>
    <w:qFormat/>
    <w:rsid w:val="007468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C3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F5A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4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CAE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114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4CAE"/>
    <w:rPr>
      <w:rFonts w:ascii="Calibri" w:eastAsia="Calibri" w:hAnsi="Calibri" w:cs="Arial"/>
    </w:rPr>
  </w:style>
  <w:style w:type="paragraph" w:styleId="ListParagraph">
    <w:name w:val="List Paragraph"/>
    <w:basedOn w:val="Normal"/>
    <w:uiPriority w:val="34"/>
    <w:qFormat/>
    <w:rsid w:val="00114CA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93DD1"/>
    <w:rPr>
      <w:rFonts w:asciiTheme="minorHAnsi" w:eastAsiaTheme="minorEastAsia" w:hAnsiTheme="minorHAnsi" w:cstheme="minorBidi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D93DD1"/>
    <w:rPr>
      <w:rFonts w:eastAsiaTheme="minorEastAsia"/>
      <w:i/>
      <w:iCs/>
      <w:color w:val="000000" w:themeColor="text1"/>
      <w:lang w:eastAsia="ja-JP"/>
    </w:rPr>
  </w:style>
  <w:style w:type="character" w:customStyle="1" w:styleId="apple-converted-space">
    <w:name w:val="apple-converted-space"/>
    <w:basedOn w:val="DefaultParagraphFont"/>
    <w:rsid w:val="004B6EAD"/>
  </w:style>
  <w:style w:type="character" w:styleId="Hyperlink">
    <w:name w:val="Hyperlink"/>
    <w:basedOn w:val="DefaultParagraphFont"/>
    <w:uiPriority w:val="99"/>
    <w:unhideWhenUsed/>
    <w:rsid w:val="004B6EA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4684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2958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DefaultParagraphFont"/>
    <w:rsid w:val="009F1EFE"/>
  </w:style>
  <w:style w:type="character" w:styleId="Emphasis">
    <w:name w:val="Emphasis"/>
    <w:basedOn w:val="DefaultParagraphFont"/>
    <w:uiPriority w:val="20"/>
    <w:qFormat/>
    <w:rsid w:val="009F1EF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75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94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30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09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037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73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17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505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76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27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84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84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54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2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9352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7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418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82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505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193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1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2397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75749">
          <w:marLeft w:val="1166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3062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16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38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025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64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9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541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685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05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1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674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86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44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58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18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095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85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107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53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96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4122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1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95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301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95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30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6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1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2121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2958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1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981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6507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158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82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382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38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3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81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901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70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01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78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62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11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6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797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150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3264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88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01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7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423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75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71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578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611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593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529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480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01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767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0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8789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46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80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262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1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14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596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4924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8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54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83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1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099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26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42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921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0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547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69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17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96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6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701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0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67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18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73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948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67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7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3539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607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5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15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17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7001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7924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226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787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619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6831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48541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59156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46129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61148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2068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28916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52316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1322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2165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7673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9567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881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8795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3349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041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24821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8842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2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694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608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401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20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6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86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33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581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3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465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1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239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51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6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768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17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502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998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85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5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646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831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78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35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48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990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61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112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402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2178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11</Pages>
  <Words>3562</Words>
  <Characters>20307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Clemson University</Company>
  <LinksUpToDate>false</LinksUpToDate>
  <CharactersWithSpaces>23822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bdamiri</dc:creator>
  <cp:lastModifiedBy>bdamiri</cp:lastModifiedBy>
  <cp:revision>11</cp:revision>
  <dcterms:created xsi:type="dcterms:W3CDTF">2012-11-09T15:57:00Z</dcterms:created>
  <dcterms:modified xsi:type="dcterms:W3CDTF">2012-11-09T18:19:00Z</dcterms:modified>
</cp:coreProperties>
</file>