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200" w:vertAnchor="page" w:horzAnchor="margin" w:tblpY="1147"/>
        <w:tblW w:w="10366" w:type="dxa"/>
        <w:tblCellMar>
          <w:left w:w="0" w:type="dxa"/>
          <w:right w:w="0" w:type="dxa"/>
        </w:tblCellMar>
        <w:tblLook w:val="0600" w:firstRow="0" w:lastRow="0" w:firstColumn="0" w:lastColumn="0" w:noHBand="1" w:noVBand="1"/>
      </w:tblPr>
      <w:tblGrid>
        <w:gridCol w:w="4404"/>
        <w:gridCol w:w="1678"/>
        <w:gridCol w:w="4284"/>
      </w:tblGrid>
      <w:tr w:rsidR="007C3F5A" w:rsidTr="007C3F5A">
        <w:trPr>
          <w:trHeight w:val="796"/>
        </w:trPr>
        <w:tc>
          <w:tcPr>
            <w:tcW w:w="4404" w:type="dxa"/>
            <w:tcBorders>
              <w:top w:val="nil"/>
              <w:left w:val="nil"/>
              <w:bottom w:val="double" w:sz="12" w:space="0" w:color="000000"/>
              <w:right w:val="nil"/>
            </w:tcBorders>
            <w:tcMar>
              <w:top w:w="15" w:type="dxa"/>
              <w:left w:w="76" w:type="dxa"/>
              <w:bottom w:w="0" w:type="dxa"/>
              <w:right w:w="76" w:type="dxa"/>
            </w:tcMar>
            <w:vAlign w:val="center"/>
            <w:hideMark/>
          </w:tcPr>
          <w:p w:rsidR="007C3F5A" w:rsidRDefault="007C3F5A" w:rsidP="003506FF">
            <w:pPr>
              <w:autoSpaceDE w:val="0"/>
              <w:autoSpaceDN w:val="0"/>
              <w:adjustRightInd w:val="0"/>
              <w:spacing w:after="0" w:line="720" w:lineRule="auto"/>
              <w:rPr>
                <w:rFonts w:asciiTheme="majorBidi" w:hAnsiTheme="majorBidi" w:cstheme="majorBidi"/>
                <w:b/>
                <w:bCs/>
                <w:sz w:val="24"/>
                <w:szCs w:val="24"/>
              </w:rPr>
            </w:pPr>
            <w:r>
              <w:rPr>
                <w:rFonts w:asciiTheme="majorBidi" w:hAnsiTheme="majorBidi" w:cstheme="majorBidi"/>
                <w:b/>
                <w:bCs/>
                <w:sz w:val="24"/>
                <w:szCs w:val="24"/>
              </w:rPr>
              <w:t>An-</w:t>
            </w:r>
            <w:proofErr w:type="spellStart"/>
            <w:r>
              <w:rPr>
                <w:rFonts w:asciiTheme="majorBidi" w:hAnsiTheme="majorBidi" w:cstheme="majorBidi"/>
                <w:b/>
                <w:bCs/>
                <w:sz w:val="24"/>
                <w:szCs w:val="24"/>
              </w:rPr>
              <w:t>Najah</w:t>
            </w:r>
            <w:proofErr w:type="spellEnd"/>
            <w:r>
              <w:rPr>
                <w:rFonts w:asciiTheme="majorBidi" w:hAnsiTheme="majorBidi" w:cstheme="majorBidi"/>
                <w:b/>
                <w:bCs/>
                <w:sz w:val="24"/>
                <w:szCs w:val="24"/>
              </w:rPr>
              <w:t xml:space="preserve"> National University</w:t>
            </w:r>
            <w:r>
              <w:rPr>
                <w:rFonts w:asciiTheme="majorBidi" w:hAnsiTheme="majorBidi" w:cstheme="majorBidi"/>
                <w:b/>
                <w:bCs/>
                <w:sz w:val="24"/>
                <w:szCs w:val="24"/>
              </w:rPr>
              <w:br/>
              <w:t xml:space="preserve">College of Medicine and </w:t>
            </w:r>
          </w:p>
          <w:p w:rsidR="007C3F5A" w:rsidRDefault="007C3F5A" w:rsidP="003506FF">
            <w:pPr>
              <w:autoSpaceDE w:val="0"/>
              <w:autoSpaceDN w:val="0"/>
              <w:adjustRightInd w:val="0"/>
              <w:spacing w:after="0" w:line="720" w:lineRule="auto"/>
              <w:rPr>
                <w:rFonts w:asciiTheme="majorBidi" w:hAnsiTheme="majorBidi" w:cstheme="majorBidi"/>
                <w:b/>
                <w:bCs/>
                <w:sz w:val="24"/>
                <w:szCs w:val="24"/>
              </w:rPr>
            </w:pPr>
            <w:r>
              <w:rPr>
                <w:rFonts w:asciiTheme="majorBidi" w:hAnsiTheme="majorBidi" w:cstheme="majorBidi"/>
                <w:b/>
                <w:bCs/>
                <w:sz w:val="24"/>
                <w:szCs w:val="24"/>
              </w:rPr>
              <w:t>Health Sciences</w:t>
            </w:r>
          </w:p>
        </w:tc>
        <w:tc>
          <w:tcPr>
            <w:tcW w:w="1678" w:type="dxa"/>
            <w:tcBorders>
              <w:top w:val="nil"/>
              <w:left w:val="nil"/>
              <w:bottom w:val="double" w:sz="12" w:space="0" w:color="000000"/>
              <w:right w:val="nil"/>
            </w:tcBorders>
            <w:tcMar>
              <w:top w:w="15" w:type="dxa"/>
              <w:left w:w="76" w:type="dxa"/>
              <w:bottom w:w="0" w:type="dxa"/>
              <w:right w:w="76" w:type="dxa"/>
            </w:tcMar>
            <w:vAlign w:val="bottom"/>
            <w:hideMark/>
          </w:tcPr>
          <w:p w:rsidR="007C3F5A" w:rsidRDefault="007C3F5A" w:rsidP="00114CAE">
            <w:pPr>
              <w:autoSpaceDE w:val="0"/>
              <w:autoSpaceDN w:val="0"/>
              <w:adjustRightInd w:val="0"/>
              <w:spacing w:after="0" w:line="720" w:lineRule="auto"/>
              <w:jc w:val="both"/>
              <w:rPr>
                <w:rFonts w:asciiTheme="majorBidi" w:hAnsiTheme="majorBidi" w:cstheme="majorBidi"/>
                <w:b/>
                <w:bCs/>
                <w:sz w:val="24"/>
                <w:szCs w:val="24"/>
              </w:rPr>
            </w:pPr>
            <w:r>
              <w:rPr>
                <w:rFonts w:asciiTheme="majorBidi" w:hAnsiTheme="majorBidi" w:cstheme="majorBidi"/>
                <w:noProof/>
                <w:sz w:val="24"/>
                <w:szCs w:val="24"/>
              </w:rPr>
              <w:drawing>
                <wp:inline distT="0" distB="0" distL="0" distR="0" wp14:anchorId="31A38AD9" wp14:editId="6A128038">
                  <wp:extent cx="636270" cy="654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270" cy="654685"/>
                          </a:xfrm>
                          <a:prstGeom prst="rect">
                            <a:avLst/>
                          </a:prstGeom>
                          <a:noFill/>
                          <a:ln>
                            <a:noFill/>
                          </a:ln>
                        </pic:spPr>
                      </pic:pic>
                    </a:graphicData>
                  </a:graphic>
                </wp:inline>
              </w:drawing>
            </w:r>
          </w:p>
        </w:tc>
        <w:tc>
          <w:tcPr>
            <w:tcW w:w="4284" w:type="dxa"/>
            <w:tcBorders>
              <w:top w:val="nil"/>
              <w:left w:val="nil"/>
              <w:bottom w:val="double" w:sz="12" w:space="0" w:color="000000"/>
              <w:right w:val="nil"/>
            </w:tcBorders>
            <w:tcMar>
              <w:top w:w="15" w:type="dxa"/>
              <w:left w:w="76" w:type="dxa"/>
              <w:bottom w:w="0" w:type="dxa"/>
              <w:right w:w="76" w:type="dxa"/>
            </w:tcMar>
            <w:vAlign w:val="center"/>
            <w:hideMark/>
          </w:tcPr>
          <w:p w:rsidR="007C3F5A" w:rsidRDefault="007C3F5A" w:rsidP="00114CAE">
            <w:pPr>
              <w:autoSpaceDE w:val="0"/>
              <w:autoSpaceDN w:val="0"/>
              <w:adjustRightInd w:val="0"/>
              <w:spacing w:after="0" w:line="720" w:lineRule="auto"/>
              <w:jc w:val="both"/>
              <w:rPr>
                <w:rFonts w:asciiTheme="majorBidi" w:hAnsiTheme="majorBidi" w:cstheme="majorBidi"/>
                <w:b/>
                <w:bCs/>
                <w:sz w:val="24"/>
                <w:szCs w:val="24"/>
              </w:rPr>
            </w:pPr>
            <w:r>
              <w:rPr>
                <w:rFonts w:asciiTheme="majorBidi" w:hAnsiTheme="majorBidi" w:cstheme="majorBidi"/>
                <w:b/>
                <w:bCs/>
                <w:sz w:val="24"/>
                <w:szCs w:val="24"/>
                <w:rtl/>
              </w:rPr>
              <w:t>جامعة النجاح الوطنية</w:t>
            </w:r>
          </w:p>
          <w:p w:rsidR="007C3F5A" w:rsidRDefault="007C3F5A" w:rsidP="00114CAE">
            <w:pPr>
              <w:autoSpaceDE w:val="0"/>
              <w:autoSpaceDN w:val="0"/>
              <w:adjustRightInd w:val="0"/>
              <w:spacing w:after="0" w:line="720" w:lineRule="auto"/>
              <w:jc w:val="both"/>
              <w:rPr>
                <w:rFonts w:asciiTheme="majorBidi" w:hAnsiTheme="majorBidi" w:cstheme="majorBidi"/>
                <w:b/>
                <w:bCs/>
                <w:sz w:val="24"/>
                <w:szCs w:val="24"/>
              </w:rPr>
            </w:pPr>
            <w:r>
              <w:rPr>
                <w:rFonts w:asciiTheme="majorBidi" w:hAnsiTheme="majorBidi" w:cstheme="majorBidi"/>
                <w:b/>
                <w:bCs/>
                <w:sz w:val="24"/>
                <w:szCs w:val="24"/>
                <w:rtl/>
              </w:rPr>
              <w:t>كلية الطب وعلوم الصحة</w:t>
            </w:r>
          </w:p>
        </w:tc>
      </w:tr>
    </w:tbl>
    <w:p w:rsidR="00114CAE" w:rsidRDefault="007C3F5A" w:rsidP="00114CAE">
      <w:pPr>
        <w:pStyle w:val="NormalWeb"/>
        <w:jc w:val="center"/>
        <w:rPr>
          <w:rFonts w:asciiTheme="majorBidi" w:hAnsiTheme="majorBidi" w:cstheme="majorBidi"/>
          <w:b/>
          <w:bCs/>
        </w:rPr>
      </w:pPr>
      <w:r>
        <w:rPr>
          <w:rFonts w:asciiTheme="majorBidi" w:hAnsiTheme="majorBidi" w:cstheme="majorBidi"/>
          <w:b/>
          <w:bCs/>
        </w:rPr>
        <w:t>Toxicology /105447</w:t>
      </w:r>
    </w:p>
    <w:p w:rsidR="00114CAE" w:rsidRDefault="000E6591" w:rsidP="006F390E">
      <w:pPr>
        <w:spacing w:line="240" w:lineRule="auto"/>
        <w:jc w:val="center"/>
        <w:rPr>
          <w:rFonts w:asciiTheme="majorBidi" w:hAnsiTheme="majorBidi" w:cstheme="majorBidi"/>
          <w:b/>
          <w:bCs/>
        </w:rPr>
      </w:pPr>
      <w:r>
        <w:rPr>
          <w:rFonts w:asciiTheme="majorBidi" w:hAnsiTheme="majorBidi" w:cstheme="majorBidi"/>
          <w:b/>
          <w:bCs/>
        </w:rPr>
        <w:t>Chapter 2 Absorption, distribution, and elimination of a toxic agents</w:t>
      </w:r>
      <w:bookmarkStart w:id="0" w:name="_GoBack"/>
      <w:bookmarkEnd w:id="0"/>
    </w:p>
    <w:p w:rsidR="000E6591" w:rsidRDefault="000E6591" w:rsidP="006F390E">
      <w:pPr>
        <w:spacing w:line="240" w:lineRule="auto"/>
        <w:jc w:val="center"/>
        <w:rPr>
          <w:rFonts w:asciiTheme="majorBidi" w:hAnsiTheme="majorBidi" w:cstheme="majorBidi"/>
          <w:b/>
          <w:bCs/>
          <w:sz w:val="24"/>
          <w:szCs w:val="24"/>
        </w:rPr>
      </w:pPr>
      <w:r>
        <w:rPr>
          <w:noProof/>
        </w:rPr>
        <w:drawing>
          <wp:inline distT="0" distB="0" distL="0" distR="0" wp14:anchorId="03DCC743" wp14:editId="57796556">
            <wp:extent cx="3601086" cy="2834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751" t="27059" r="19804" b="5147"/>
                    <a:stretch/>
                  </pic:blipFill>
                  <pic:spPr bwMode="auto">
                    <a:xfrm>
                      <a:off x="0" y="0"/>
                      <a:ext cx="3601086" cy="2834640"/>
                    </a:xfrm>
                    <a:prstGeom prst="rect">
                      <a:avLst/>
                    </a:prstGeom>
                    <a:ln>
                      <a:noFill/>
                    </a:ln>
                    <a:extLst>
                      <a:ext uri="{53640926-AAD7-44D8-BBD7-CCE9431645EC}">
                        <a14:shadowObscured xmlns:a14="http://schemas.microsoft.com/office/drawing/2010/main"/>
                      </a:ext>
                    </a:extLst>
                  </pic:spPr>
                </pic:pic>
              </a:graphicData>
            </a:graphic>
          </wp:inline>
        </w:drawing>
      </w:r>
    </w:p>
    <w:p w:rsidR="000E6591" w:rsidRDefault="000E6591" w:rsidP="000E6591">
      <w:pPr>
        <w:spacing w:line="240" w:lineRule="auto"/>
        <w:rPr>
          <w:rFonts w:asciiTheme="majorBidi" w:hAnsiTheme="majorBidi" w:cstheme="majorBidi"/>
          <w:b/>
          <w:bCs/>
          <w:sz w:val="24"/>
          <w:szCs w:val="24"/>
        </w:rPr>
      </w:pPr>
      <w:r>
        <w:rPr>
          <w:rFonts w:asciiTheme="majorBidi" w:hAnsiTheme="majorBidi" w:cstheme="majorBidi"/>
          <w:b/>
          <w:bCs/>
          <w:sz w:val="24"/>
          <w:szCs w:val="24"/>
        </w:rPr>
        <w:t xml:space="preserve">In general, a toxicant should be absorbed in order to have an effect. </w:t>
      </w:r>
      <w:proofErr w:type="gramStart"/>
      <w:r>
        <w:rPr>
          <w:rFonts w:asciiTheme="majorBidi" w:hAnsiTheme="majorBidi" w:cstheme="majorBidi"/>
          <w:b/>
          <w:bCs/>
          <w:sz w:val="24"/>
          <w:szCs w:val="24"/>
        </w:rPr>
        <w:t>True or false?</w:t>
      </w:r>
      <w:proofErr w:type="gramEnd"/>
      <w:r>
        <w:rPr>
          <w:rFonts w:asciiTheme="majorBidi" w:hAnsiTheme="majorBidi" w:cstheme="majorBidi"/>
          <w:b/>
          <w:bCs/>
          <w:sz w:val="24"/>
          <w:szCs w:val="24"/>
        </w:rPr>
        <w:t xml:space="preserve"> Why?</w:t>
      </w:r>
    </w:p>
    <w:p w:rsidR="000E6591" w:rsidRDefault="000E6591" w:rsidP="000E6591">
      <w:pPr>
        <w:spacing w:line="240" w:lineRule="auto"/>
        <w:rPr>
          <w:rFonts w:asciiTheme="majorBidi" w:hAnsiTheme="majorBidi" w:cstheme="majorBidi"/>
          <w:b/>
          <w:bCs/>
          <w:sz w:val="24"/>
          <w:szCs w:val="24"/>
        </w:rPr>
      </w:pPr>
      <w:r>
        <w:rPr>
          <w:rFonts w:asciiTheme="majorBidi" w:hAnsiTheme="majorBidi" w:cstheme="majorBidi"/>
          <w:b/>
          <w:bCs/>
          <w:sz w:val="24"/>
          <w:szCs w:val="24"/>
        </w:rPr>
        <w:t>Give examples?</w:t>
      </w:r>
    </w:p>
    <w:p w:rsidR="000E6591" w:rsidRPr="000E6591" w:rsidRDefault="000E6591" w:rsidP="000E6591">
      <w:pPr>
        <w:spacing w:line="240" w:lineRule="auto"/>
        <w:rPr>
          <w:rFonts w:asciiTheme="majorBidi" w:hAnsiTheme="majorBidi" w:cstheme="majorBidi"/>
          <w:b/>
          <w:bCs/>
          <w:sz w:val="24"/>
          <w:szCs w:val="24"/>
          <w:u w:val="single"/>
        </w:rPr>
      </w:pPr>
      <w:r w:rsidRPr="000E6591">
        <w:rPr>
          <w:rFonts w:asciiTheme="majorBidi" w:hAnsiTheme="majorBidi" w:cstheme="majorBidi"/>
          <w:b/>
          <w:bCs/>
          <w:sz w:val="24"/>
          <w:szCs w:val="24"/>
          <w:u w:val="single"/>
        </w:rPr>
        <w:t>Significance of Target Tissue</w:t>
      </w:r>
    </w:p>
    <w:p w:rsidR="000E6591" w:rsidRPr="00824720" w:rsidRDefault="000E6591" w:rsidP="000E6591">
      <w:pPr>
        <w:spacing w:line="240" w:lineRule="auto"/>
        <w:rPr>
          <w:rFonts w:asciiTheme="majorBidi" w:hAnsiTheme="majorBidi" w:cstheme="majorBidi"/>
          <w:sz w:val="24"/>
          <w:szCs w:val="24"/>
        </w:rPr>
      </w:pPr>
      <w:r w:rsidRPr="00824720">
        <w:rPr>
          <w:rFonts w:asciiTheme="majorBidi" w:hAnsiTheme="majorBidi" w:cstheme="majorBidi"/>
          <w:sz w:val="24"/>
          <w:szCs w:val="24"/>
        </w:rPr>
        <w:t xml:space="preserve">Where does lead </w:t>
      </w:r>
      <w:proofErr w:type="spellStart"/>
      <w:r w:rsidRPr="00824720">
        <w:rPr>
          <w:rFonts w:asciiTheme="majorBidi" w:hAnsiTheme="majorBidi" w:cstheme="majorBidi"/>
          <w:sz w:val="24"/>
          <w:szCs w:val="24"/>
        </w:rPr>
        <w:t>bioaccomulate</w:t>
      </w:r>
      <w:proofErr w:type="spellEnd"/>
      <w:r w:rsidRPr="00824720">
        <w:rPr>
          <w:rFonts w:asciiTheme="majorBidi" w:hAnsiTheme="majorBidi" w:cstheme="majorBidi"/>
          <w:sz w:val="24"/>
          <w:szCs w:val="24"/>
        </w:rPr>
        <w:t>?</w:t>
      </w:r>
    </w:p>
    <w:p w:rsidR="00824720" w:rsidRDefault="000E6591" w:rsidP="00824720">
      <w:pPr>
        <w:spacing w:line="240" w:lineRule="auto"/>
        <w:rPr>
          <w:rFonts w:asciiTheme="majorBidi" w:hAnsiTheme="majorBidi" w:cstheme="majorBidi"/>
          <w:sz w:val="24"/>
          <w:szCs w:val="24"/>
        </w:rPr>
      </w:pPr>
      <w:r w:rsidRPr="00824720">
        <w:rPr>
          <w:rFonts w:asciiTheme="majorBidi" w:hAnsiTheme="majorBidi" w:cstheme="majorBidi"/>
          <w:sz w:val="24"/>
          <w:szCs w:val="24"/>
        </w:rPr>
        <w:t xml:space="preserve">What </w:t>
      </w:r>
      <w:r w:rsidR="00824720" w:rsidRPr="00824720">
        <w:rPr>
          <w:rFonts w:asciiTheme="majorBidi" w:hAnsiTheme="majorBidi" w:cstheme="majorBidi"/>
          <w:sz w:val="24"/>
          <w:szCs w:val="24"/>
        </w:rPr>
        <w:t>are</w:t>
      </w:r>
      <w:r w:rsidRPr="00824720">
        <w:rPr>
          <w:rFonts w:asciiTheme="majorBidi" w:hAnsiTheme="majorBidi" w:cstheme="majorBidi"/>
          <w:sz w:val="24"/>
          <w:szCs w:val="24"/>
        </w:rPr>
        <w:t xml:space="preserve"> its target </w:t>
      </w:r>
      <w:r w:rsidR="00824720" w:rsidRPr="00824720">
        <w:rPr>
          <w:rFonts w:asciiTheme="majorBidi" w:hAnsiTheme="majorBidi" w:cstheme="majorBidi"/>
          <w:sz w:val="24"/>
          <w:szCs w:val="24"/>
        </w:rPr>
        <w:t>tissues?</w:t>
      </w:r>
    </w:p>
    <w:p w:rsidR="00824720" w:rsidRDefault="00824720" w:rsidP="00824720">
      <w:pPr>
        <w:spacing w:line="240" w:lineRule="auto"/>
        <w:rPr>
          <w:rFonts w:asciiTheme="majorBidi" w:hAnsiTheme="majorBidi" w:cstheme="majorBidi"/>
          <w:b/>
          <w:bCs/>
          <w:sz w:val="24"/>
          <w:szCs w:val="24"/>
          <w:u w:val="single"/>
        </w:rPr>
      </w:pPr>
      <w:r>
        <w:rPr>
          <w:rFonts w:asciiTheme="majorBidi" w:hAnsiTheme="majorBidi" w:cstheme="majorBidi"/>
          <w:b/>
          <w:bCs/>
          <w:sz w:val="24"/>
          <w:szCs w:val="24"/>
          <w:u w:val="single"/>
        </w:rPr>
        <w:t>Transfer across membrane barriers:</w:t>
      </w:r>
    </w:p>
    <w:p w:rsidR="00824720" w:rsidRDefault="00824720" w:rsidP="00824720">
      <w:pPr>
        <w:spacing w:line="240" w:lineRule="auto"/>
        <w:rPr>
          <w:rFonts w:asciiTheme="majorBidi" w:hAnsiTheme="majorBidi" w:cstheme="majorBidi"/>
          <w:b/>
          <w:bCs/>
          <w:sz w:val="24"/>
          <w:szCs w:val="24"/>
          <w:u w:val="single"/>
        </w:rPr>
      </w:pPr>
    </w:p>
    <w:p w:rsidR="00824720" w:rsidRDefault="00824720" w:rsidP="00824720">
      <w:pPr>
        <w:spacing w:line="240" w:lineRule="auto"/>
        <w:rPr>
          <w:rFonts w:asciiTheme="majorBidi" w:hAnsiTheme="majorBidi" w:cstheme="majorBidi"/>
          <w:b/>
          <w:bCs/>
          <w:sz w:val="24"/>
          <w:szCs w:val="24"/>
          <w:u w:val="single"/>
        </w:rPr>
      </w:pPr>
    </w:p>
    <w:p w:rsidR="00824720" w:rsidRDefault="00824720" w:rsidP="00824720">
      <w:pPr>
        <w:spacing w:line="240" w:lineRule="auto"/>
        <w:rPr>
          <w:rFonts w:asciiTheme="majorBidi" w:hAnsiTheme="majorBidi" w:cstheme="majorBidi"/>
          <w:sz w:val="24"/>
          <w:szCs w:val="24"/>
        </w:rPr>
      </w:pPr>
      <w:r>
        <w:rPr>
          <w:rFonts w:asciiTheme="majorBidi" w:hAnsiTheme="majorBidi" w:cstheme="majorBidi"/>
          <w:sz w:val="24"/>
          <w:szCs w:val="24"/>
        </w:rPr>
        <w:t>Membrane structure:</w:t>
      </w:r>
    </w:p>
    <w:p w:rsidR="00824720" w:rsidRPr="00824720" w:rsidRDefault="00824720" w:rsidP="00824720">
      <w:pPr>
        <w:spacing w:line="240" w:lineRule="auto"/>
        <w:rPr>
          <w:rFonts w:asciiTheme="majorBidi" w:hAnsiTheme="majorBidi" w:cstheme="majorBidi"/>
          <w:sz w:val="24"/>
          <w:szCs w:val="24"/>
        </w:rPr>
      </w:pPr>
    </w:p>
    <w:p w:rsidR="00824720" w:rsidRPr="00824720" w:rsidRDefault="00824720" w:rsidP="00824720">
      <w:pPr>
        <w:spacing w:line="240" w:lineRule="auto"/>
        <w:rPr>
          <w:rFonts w:asciiTheme="majorBidi" w:hAnsiTheme="majorBidi" w:cstheme="majorBidi"/>
          <w:sz w:val="24"/>
          <w:szCs w:val="24"/>
        </w:rPr>
      </w:pPr>
      <w:r>
        <w:rPr>
          <w:noProof/>
        </w:rPr>
        <w:lastRenderedPageBreak/>
        <w:drawing>
          <wp:inline distT="0" distB="0" distL="0" distR="0">
            <wp:extent cx="4387215" cy="2772410"/>
            <wp:effectExtent l="0" t="0" r="0" b="8890"/>
            <wp:docPr id="6" name="Picture 6" descr="http://media.wiley.com/Lux/03/23603.nf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wiley.com/Lux/03/23603.nfg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7215" cy="2772410"/>
                    </a:xfrm>
                    <a:prstGeom prst="rect">
                      <a:avLst/>
                    </a:prstGeom>
                    <a:noFill/>
                    <a:ln>
                      <a:noFill/>
                    </a:ln>
                  </pic:spPr>
                </pic:pic>
              </a:graphicData>
            </a:graphic>
          </wp:inline>
        </w:drawing>
      </w:r>
    </w:p>
    <w:p w:rsidR="000E6591" w:rsidRDefault="00824720" w:rsidP="00824720">
      <w:pPr>
        <w:spacing w:line="240" w:lineRule="auto"/>
        <w:rPr>
          <w:rFonts w:asciiTheme="majorBidi" w:hAnsiTheme="majorBidi" w:cstheme="majorBidi"/>
          <w:b/>
          <w:bCs/>
          <w:sz w:val="24"/>
          <w:szCs w:val="24"/>
        </w:rPr>
      </w:pPr>
      <w:r>
        <w:rPr>
          <w:rFonts w:asciiTheme="majorBidi" w:hAnsiTheme="majorBidi" w:cstheme="majorBidi"/>
          <w:b/>
          <w:bCs/>
          <w:sz w:val="24"/>
          <w:szCs w:val="24"/>
        </w:rPr>
        <w:t>Molecules can traverse membranes by three principal mechanisms:</w:t>
      </w:r>
    </w:p>
    <w:p w:rsidR="00824720" w:rsidRDefault="00824720" w:rsidP="00824720">
      <w:pPr>
        <w:spacing w:line="240" w:lineRule="auto"/>
        <w:rPr>
          <w:rFonts w:asciiTheme="majorBidi" w:hAnsiTheme="majorBidi" w:cstheme="majorBidi"/>
          <w:b/>
          <w:bCs/>
          <w:sz w:val="24"/>
          <w:szCs w:val="24"/>
        </w:rPr>
      </w:pPr>
    </w:p>
    <w:p w:rsidR="00824720" w:rsidRPr="00824720" w:rsidRDefault="00824720" w:rsidP="00824720">
      <w:pPr>
        <w:pStyle w:val="ListParagraph"/>
        <w:numPr>
          <w:ilvl w:val="0"/>
          <w:numId w:val="18"/>
        </w:numPr>
        <w:spacing w:line="720" w:lineRule="auto"/>
        <w:rPr>
          <w:rFonts w:asciiTheme="majorBidi" w:hAnsiTheme="majorBidi" w:cstheme="majorBidi"/>
          <w:sz w:val="24"/>
          <w:szCs w:val="24"/>
        </w:rPr>
      </w:pPr>
      <w:r w:rsidRPr="00824720">
        <w:rPr>
          <w:rFonts w:asciiTheme="majorBidi" w:hAnsiTheme="majorBidi" w:cstheme="majorBidi"/>
          <w:sz w:val="24"/>
          <w:szCs w:val="24"/>
        </w:rPr>
        <w:t>Passive diffusion</w:t>
      </w:r>
    </w:p>
    <w:p w:rsidR="00824720" w:rsidRPr="00824720" w:rsidRDefault="00824720" w:rsidP="00824720">
      <w:pPr>
        <w:pStyle w:val="ListParagraph"/>
        <w:numPr>
          <w:ilvl w:val="0"/>
          <w:numId w:val="18"/>
        </w:numPr>
        <w:spacing w:line="720" w:lineRule="auto"/>
        <w:rPr>
          <w:rFonts w:asciiTheme="majorBidi" w:hAnsiTheme="majorBidi" w:cstheme="majorBidi"/>
          <w:sz w:val="24"/>
          <w:szCs w:val="24"/>
        </w:rPr>
      </w:pPr>
      <w:r w:rsidRPr="00824720">
        <w:rPr>
          <w:rFonts w:asciiTheme="majorBidi" w:hAnsiTheme="majorBidi" w:cstheme="majorBidi"/>
          <w:sz w:val="24"/>
          <w:szCs w:val="24"/>
        </w:rPr>
        <w:t>Facilitated diffusion</w:t>
      </w:r>
    </w:p>
    <w:p w:rsidR="00824720" w:rsidRDefault="00824720" w:rsidP="00824720">
      <w:pPr>
        <w:pStyle w:val="ListParagraph"/>
        <w:numPr>
          <w:ilvl w:val="0"/>
          <w:numId w:val="18"/>
        </w:numPr>
        <w:spacing w:line="720" w:lineRule="auto"/>
        <w:rPr>
          <w:rFonts w:asciiTheme="majorBidi" w:hAnsiTheme="majorBidi" w:cstheme="majorBidi"/>
          <w:sz w:val="24"/>
          <w:szCs w:val="24"/>
        </w:rPr>
      </w:pPr>
      <w:r w:rsidRPr="00824720">
        <w:rPr>
          <w:rFonts w:asciiTheme="majorBidi" w:hAnsiTheme="majorBidi" w:cstheme="majorBidi"/>
          <w:sz w:val="24"/>
          <w:szCs w:val="24"/>
        </w:rPr>
        <w:t>Active transport</w:t>
      </w:r>
    </w:p>
    <w:p w:rsidR="00BF6B25" w:rsidRDefault="00BF6B25" w:rsidP="00BF6B25">
      <w:pPr>
        <w:spacing w:line="720" w:lineRule="auto"/>
        <w:rPr>
          <w:rFonts w:asciiTheme="majorBidi" w:hAnsiTheme="majorBidi" w:cstheme="majorBidi"/>
          <w:sz w:val="24"/>
          <w:szCs w:val="24"/>
        </w:rPr>
      </w:pPr>
      <w:r>
        <w:rPr>
          <w:rFonts w:asciiTheme="majorBidi" w:hAnsiTheme="majorBidi" w:cstheme="majorBidi"/>
          <w:sz w:val="24"/>
          <w:szCs w:val="24"/>
        </w:rPr>
        <w:t xml:space="preserve">Partition coefficient </w:t>
      </w:r>
      <w:proofErr w:type="spellStart"/>
      <w:r>
        <w:rPr>
          <w:rFonts w:asciiTheme="majorBidi" w:hAnsiTheme="majorBidi" w:cstheme="majorBidi"/>
          <w:sz w:val="24"/>
          <w:szCs w:val="24"/>
        </w:rPr>
        <w:t>Kow</w:t>
      </w:r>
      <w:proofErr w:type="spellEnd"/>
      <w:r>
        <w:rPr>
          <w:rFonts w:asciiTheme="majorBidi" w:hAnsiTheme="majorBidi" w:cstheme="majorBidi"/>
          <w:sz w:val="24"/>
          <w:szCs w:val="24"/>
        </w:rPr>
        <w:t xml:space="preserve">: </w:t>
      </w:r>
    </w:p>
    <w:p w:rsidR="00BF6B25" w:rsidRDefault="00BF6B25" w:rsidP="00BF6B25">
      <w:pPr>
        <w:spacing w:line="720" w:lineRule="auto"/>
        <w:rPr>
          <w:rFonts w:asciiTheme="majorBidi" w:hAnsiTheme="majorBidi" w:cstheme="majorBidi"/>
          <w:sz w:val="24"/>
          <w:szCs w:val="24"/>
        </w:rPr>
      </w:pPr>
      <w:r>
        <w:rPr>
          <w:rFonts w:asciiTheme="majorBidi" w:hAnsiTheme="majorBidi" w:cstheme="majorBidi"/>
          <w:sz w:val="24"/>
          <w:szCs w:val="24"/>
        </w:rPr>
        <w:t xml:space="preserve">In general, as the </w:t>
      </w:r>
      <w:proofErr w:type="spellStart"/>
      <w:r>
        <w:rPr>
          <w:rFonts w:asciiTheme="majorBidi" w:hAnsiTheme="majorBidi" w:cstheme="majorBidi"/>
          <w:sz w:val="24"/>
          <w:szCs w:val="24"/>
        </w:rPr>
        <w:t>lipophilicity</w:t>
      </w:r>
      <w:proofErr w:type="spellEnd"/>
      <w:r>
        <w:rPr>
          <w:rFonts w:asciiTheme="majorBidi" w:hAnsiTheme="majorBidi" w:cstheme="majorBidi"/>
          <w:sz w:val="24"/>
          <w:szCs w:val="24"/>
        </w:rPr>
        <w:t xml:space="preserve"> increases, the </w:t>
      </w:r>
      <w:proofErr w:type="spellStart"/>
      <w:r>
        <w:rPr>
          <w:rFonts w:asciiTheme="majorBidi" w:hAnsiTheme="majorBidi" w:cstheme="majorBidi"/>
          <w:sz w:val="24"/>
          <w:szCs w:val="24"/>
        </w:rPr>
        <w:t>Kow</w:t>
      </w:r>
      <w:proofErr w:type="spellEnd"/>
      <w:r>
        <w:rPr>
          <w:rFonts w:asciiTheme="majorBidi" w:hAnsiTheme="majorBidi" w:cstheme="majorBidi"/>
          <w:sz w:val="24"/>
          <w:szCs w:val="24"/>
        </w:rPr>
        <w:t xml:space="preserve"> increases</w:t>
      </w:r>
      <w:r w:rsidR="009D47AE">
        <w:rPr>
          <w:rFonts w:asciiTheme="majorBidi" w:hAnsiTheme="majorBidi" w:cstheme="majorBidi"/>
          <w:sz w:val="24"/>
          <w:szCs w:val="24"/>
        </w:rPr>
        <w:t xml:space="preserve"> and so does ease of movements through the membrane. </w:t>
      </w:r>
    </w:p>
    <w:p w:rsidR="009D47AE" w:rsidRDefault="009D47AE" w:rsidP="00BF6B25">
      <w:pPr>
        <w:spacing w:line="720" w:lineRule="auto"/>
        <w:rPr>
          <w:rFonts w:asciiTheme="majorBidi" w:hAnsiTheme="majorBidi" w:cstheme="majorBidi"/>
          <w:sz w:val="24"/>
          <w:szCs w:val="24"/>
        </w:rPr>
      </w:pPr>
      <w:r>
        <w:rPr>
          <w:noProof/>
        </w:rPr>
        <w:lastRenderedPageBreak/>
        <w:drawing>
          <wp:inline distT="0" distB="0" distL="0" distR="0" wp14:anchorId="6605DC3C" wp14:editId="1C02E668">
            <wp:extent cx="5447489" cy="328342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859" t="28805" r="26350" b="19986"/>
                    <a:stretch/>
                  </pic:blipFill>
                  <pic:spPr bwMode="auto">
                    <a:xfrm>
                      <a:off x="0" y="0"/>
                      <a:ext cx="5450719" cy="3285367"/>
                    </a:xfrm>
                    <a:prstGeom prst="rect">
                      <a:avLst/>
                    </a:prstGeom>
                    <a:ln>
                      <a:noFill/>
                    </a:ln>
                    <a:extLst>
                      <a:ext uri="{53640926-AAD7-44D8-BBD7-CCE9431645EC}">
                        <a14:shadowObscured xmlns:a14="http://schemas.microsoft.com/office/drawing/2010/main"/>
                      </a:ext>
                    </a:extLst>
                  </pic:spPr>
                </pic:pic>
              </a:graphicData>
            </a:graphic>
          </wp:inline>
        </w:drawing>
      </w:r>
    </w:p>
    <w:p w:rsidR="00BF6B25" w:rsidRDefault="00B27648" w:rsidP="00BF6B25">
      <w:pPr>
        <w:spacing w:line="720" w:lineRule="auto"/>
        <w:rPr>
          <w:rFonts w:asciiTheme="majorBidi" w:hAnsiTheme="majorBidi" w:cstheme="majorBidi"/>
          <w:sz w:val="24"/>
          <w:szCs w:val="24"/>
        </w:rPr>
      </w:pPr>
      <w:r>
        <w:rPr>
          <w:rFonts w:asciiTheme="majorBidi" w:hAnsiTheme="majorBidi" w:cstheme="majorBidi"/>
          <w:sz w:val="24"/>
          <w:szCs w:val="24"/>
        </w:rPr>
        <w:t xml:space="preserve">Molecular size: </w:t>
      </w:r>
    </w:p>
    <w:p w:rsidR="00B27648" w:rsidRDefault="00B27648" w:rsidP="00BF6B25">
      <w:pPr>
        <w:spacing w:line="720" w:lineRule="auto"/>
        <w:rPr>
          <w:rFonts w:asciiTheme="majorBidi" w:hAnsiTheme="majorBidi" w:cstheme="majorBidi"/>
          <w:sz w:val="24"/>
          <w:szCs w:val="24"/>
        </w:rPr>
      </w:pPr>
      <w:r>
        <w:rPr>
          <w:rFonts w:asciiTheme="majorBidi" w:hAnsiTheme="majorBidi" w:cstheme="majorBidi"/>
          <w:sz w:val="24"/>
          <w:szCs w:val="24"/>
        </w:rPr>
        <w:t>Degree of ionization:</w:t>
      </w:r>
    </w:p>
    <w:p w:rsidR="00B27648" w:rsidRDefault="00B27648" w:rsidP="00BF6B25">
      <w:pPr>
        <w:spacing w:line="720" w:lineRule="auto"/>
        <w:rPr>
          <w:rFonts w:asciiTheme="majorBidi" w:hAnsiTheme="majorBidi" w:cstheme="majorBidi"/>
          <w:sz w:val="24"/>
          <w:szCs w:val="24"/>
        </w:rPr>
      </w:pPr>
      <w:proofErr w:type="spellStart"/>
      <w:r>
        <w:rPr>
          <w:rFonts w:asciiTheme="majorBidi" w:hAnsiTheme="majorBidi" w:cstheme="majorBidi"/>
          <w:sz w:val="24"/>
          <w:szCs w:val="24"/>
        </w:rPr>
        <w:t>Nonionized</w:t>
      </w:r>
      <w:proofErr w:type="spellEnd"/>
      <w:r>
        <w:rPr>
          <w:rFonts w:asciiTheme="majorBidi" w:hAnsiTheme="majorBidi" w:cstheme="majorBidi"/>
          <w:sz w:val="24"/>
          <w:szCs w:val="24"/>
        </w:rPr>
        <w:t xml:space="preserve"> pass through the membrane </w:t>
      </w:r>
      <w:proofErr w:type="spellStart"/>
      <w:r>
        <w:rPr>
          <w:rFonts w:asciiTheme="majorBidi" w:hAnsiTheme="majorBidi" w:cstheme="majorBidi"/>
          <w:sz w:val="24"/>
          <w:szCs w:val="24"/>
        </w:rPr>
        <w:t>vs</w:t>
      </w:r>
      <w:proofErr w:type="spellEnd"/>
      <w:r>
        <w:rPr>
          <w:rFonts w:asciiTheme="majorBidi" w:hAnsiTheme="majorBidi" w:cstheme="majorBidi"/>
          <w:sz w:val="24"/>
          <w:szCs w:val="24"/>
        </w:rPr>
        <w:t xml:space="preserve"> ionized. </w:t>
      </w:r>
    </w:p>
    <w:p w:rsidR="00493C0A" w:rsidRPr="00493C0A" w:rsidRDefault="00B27648" w:rsidP="00493C0A">
      <w:pPr>
        <w:spacing w:line="720" w:lineRule="auto"/>
        <w:rPr>
          <w:rFonts w:asciiTheme="majorBidi" w:hAnsiTheme="majorBidi" w:cstheme="majorBidi"/>
          <w:i/>
          <w:iCs/>
          <w:sz w:val="24"/>
          <w:szCs w:val="24"/>
        </w:rPr>
      </w:pPr>
      <w:r>
        <w:rPr>
          <w:rFonts w:asciiTheme="majorBidi" w:hAnsiTheme="majorBidi" w:cstheme="majorBidi"/>
          <w:sz w:val="24"/>
          <w:szCs w:val="24"/>
        </w:rPr>
        <w:t xml:space="preserve">Dissociation constant </w:t>
      </w:r>
      <w:proofErr w:type="spellStart"/>
      <w:r>
        <w:rPr>
          <w:rFonts w:asciiTheme="majorBidi" w:hAnsiTheme="majorBidi" w:cstheme="majorBidi"/>
          <w:sz w:val="24"/>
          <w:szCs w:val="24"/>
        </w:rPr>
        <w:t>p</w:t>
      </w:r>
      <w:r w:rsidRPr="00B27648">
        <w:rPr>
          <w:rFonts w:asciiTheme="majorBidi" w:hAnsiTheme="majorBidi" w:cstheme="majorBidi"/>
          <w:i/>
          <w:iCs/>
          <w:sz w:val="24"/>
          <w:szCs w:val="24"/>
        </w:rPr>
        <w:t>K</w:t>
      </w:r>
      <w:proofErr w:type="spellEnd"/>
      <w:r w:rsidR="00493C0A" w:rsidRPr="00493C0A">
        <w:rPr>
          <w:rFonts w:ascii="Nimes-Roman" w:eastAsiaTheme="minorHAnsi" w:hAnsi="Nimes-Roman" w:cs="Nimes-Roman"/>
          <w:sz w:val="28"/>
          <w:szCs w:val="28"/>
        </w:rPr>
        <w:t>:</w:t>
      </w:r>
      <w:r w:rsidR="00493C0A">
        <w:rPr>
          <w:rFonts w:ascii="Nimes-Roman" w:eastAsiaTheme="minorHAnsi" w:hAnsi="Nimes-Roman" w:cs="Nimes-Roman"/>
          <w:sz w:val="28"/>
          <w:szCs w:val="28"/>
        </w:rPr>
        <w:t xml:space="preserve"> </w:t>
      </w:r>
    </w:p>
    <w:p w:rsidR="00493C0A" w:rsidRDefault="00493C0A" w:rsidP="00493C0A">
      <w:pPr>
        <w:autoSpaceDE w:val="0"/>
        <w:autoSpaceDN w:val="0"/>
        <w:adjustRightInd w:val="0"/>
        <w:spacing w:after="0" w:line="240" w:lineRule="auto"/>
        <w:rPr>
          <w:rFonts w:ascii="Nimes-Roman" w:eastAsiaTheme="minorHAnsi" w:hAnsi="Nimes-Roman" w:cs="Nimes-Roman"/>
          <w:sz w:val="28"/>
          <w:szCs w:val="28"/>
        </w:rPr>
      </w:pPr>
      <w:r>
        <w:rPr>
          <w:noProof/>
        </w:rPr>
        <w:lastRenderedPageBreak/>
        <w:drawing>
          <wp:inline distT="0" distB="0" distL="0" distR="0" wp14:anchorId="666EE1AF" wp14:editId="67CDE1AE">
            <wp:extent cx="3900791" cy="2412460"/>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1767" t="11057" r="12602" b="16785"/>
                    <a:stretch/>
                  </pic:blipFill>
                  <pic:spPr bwMode="auto">
                    <a:xfrm>
                      <a:off x="0" y="0"/>
                      <a:ext cx="3900791" cy="2412460"/>
                    </a:xfrm>
                    <a:prstGeom prst="rect">
                      <a:avLst/>
                    </a:prstGeom>
                    <a:ln>
                      <a:noFill/>
                    </a:ln>
                    <a:extLst>
                      <a:ext uri="{53640926-AAD7-44D8-BBD7-CCE9431645EC}">
                        <a14:shadowObscured xmlns:a14="http://schemas.microsoft.com/office/drawing/2010/main"/>
                      </a:ext>
                    </a:extLst>
                  </pic:spPr>
                </pic:pic>
              </a:graphicData>
            </a:graphic>
          </wp:inline>
        </w:drawing>
      </w:r>
    </w:p>
    <w:p w:rsidR="00493C0A" w:rsidRPr="00493C0A" w:rsidRDefault="00493C0A" w:rsidP="00493C0A">
      <w:pPr>
        <w:autoSpaceDE w:val="0"/>
        <w:autoSpaceDN w:val="0"/>
        <w:adjustRightInd w:val="0"/>
        <w:spacing w:after="0" w:line="360" w:lineRule="auto"/>
        <w:rPr>
          <w:rFonts w:asciiTheme="majorBidi" w:eastAsiaTheme="minorHAnsi" w:hAnsiTheme="majorBidi" w:cstheme="majorBidi"/>
          <w:sz w:val="28"/>
          <w:szCs w:val="28"/>
        </w:rPr>
      </w:pPr>
      <w:r w:rsidRPr="00493C0A">
        <w:rPr>
          <w:rFonts w:asciiTheme="majorBidi" w:eastAsiaTheme="minorHAnsi" w:hAnsiTheme="majorBidi" w:cstheme="majorBidi"/>
          <w:sz w:val="28"/>
          <w:szCs w:val="28"/>
        </w:rPr>
        <w:t xml:space="preserve">The </w:t>
      </w:r>
      <w:proofErr w:type="spellStart"/>
      <w:r w:rsidRPr="00493C0A">
        <w:rPr>
          <w:rFonts w:asciiTheme="majorBidi" w:eastAsiaTheme="minorHAnsi" w:hAnsiTheme="majorBidi" w:cstheme="majorBidi"/>
          <w:sz w:val="28"/>
          <w:szCs w:val="28"/>
        </w:rPr>
        <w:t>p</w:t>
      </w:r>
      <w:r w:rsidRPr="00493C0A">
        <w:rPr>
          <w:rFonts w:asciiTheme="majorBidi" w:eastAsiaTheme="minorHAnsi" w:hAnsiTheme="majorBidi" w:cstheme="majorBidi"/>
          <w:i/>
          <w:iCs/>
          <w:sz w:val="28"/>
          <w:szCs w:val="28"/>
        </w:rPr>
        <w:t>Ka</w:t>
      </w:r>
      <w:proofErr w:type="spellEnd"/>
      <w:r w:rsidRPr="00493C0A">
        <w:rPr>
          <w:rFonts w:asciiTheme="majorBidi" w:eastAsiaTheme="minorHAnsi" w:hAnsiTheme="majorBidi" w:cstheme="majorBidi"/>
          <w:i/>
          <w:iCs/>
          <w:sz w:val="28"/>
          <w:szCs w:val="28"/>
        </w:rPr>
        <w:t xml:space="preserve"> </w:t>
      </w:r>
      <w:r w:rsidRPr="00493C0A">
        <w:rPr>
          <w:rFonts w:asciiTheme="majorBidi" w:eastAsiaTheme="minorHAnsi" w:hAnsiTheme="majorBidi" w:cstheme="majorBidi"/>
          <w:sz w:val="28"/>
          <w:szCs w:val="28"/>
        </w:rPr>
        <w:t>is the negative logarithm of the acid dissociation constant. If, for example, the acid dissociation</w:t>
      </w:r>
      <w:r>
        <w:rPr>
          <w:rFonts w:asciiTheme="majorBidi" w:eastAsiaTheme="minorHAnsi" w:hAnsiTheme="majorBidi" w:cstheme="majorBidi"/>
          <w:sz w:val="28"/>
          <w:szCs w:val="28"/>
        </w:rPr>
        <w:t xml:space="preserve"> </w:t>
      </w:r>
      <w:r w:rsidRPr="00493C0A">
        <w:rPr>
          <w:rFonts w:asciiTheme="majorBidi" w:eastAsiaTheme="minorHAnsi" w:hAnsiTheme="majorBidi" w:cstheme="majorBidi"/>
          <w:sz w:val="28"/>
          <w:szCs w:val="28"/>
        </w:rPr>
        <w:t xml:space="preserve">constant </w:t>
      </w:r>
      <w:proofErr w:type="spellStart"/>
      <w:r w:rsidRPr="00493C0A">
        <w:rPr>
          <w:rFonts w:asciiTheme="majorBidi" w:eastAsiaTheme="minorHAnsi" w:hAnsiTheme="majorBidi" w:cstheme="majorBidi"/>
          <w:i/>
          <w:iCs/>
          <w:sz w:val="28"/>
          <w:szCs w:val="28"/>
        </w:rPr>
        <w:t>Ka</w:t>
      </w:r>
      <w:proofErr w:type="spellEnd"/>
      <w:r w:rsidRPr="00493C0A">
        <w:rPr>
          <w:rFonts w:asciiTheme="majorBidi" w:eastAsiaTheme="minorHAnsi" w:hAnsiTheme="majorBidi" w:cstheme="majorBidi"/>
          <w:i/>
          <w:iCs/>
          <w:sz w:val="28"/>
          <w:szCs w:val="28"/>
        </w:rPr>
        <w:t xml:space="preserve"> </w:t>
      </w:r>
      <w:r w:rsidRPr="00493C0A">
        <w:rPr>
          <w:rFonts w:asciiTheme="majorBidi" w:eastAsiaTheme="minorHAnsi" w:hAnsiTheme="majorBidi" w:cstheme="majorBidi"/>
          <w:sz w:val="28"/>
          <w:szCs w:val="28"/>
        </w:rPr>
        <w:t xml:space="preserve">is 10–3, </w:t>
      </w:r>
      <w:proofErr w:type="gramStart"/>
      <w:r w:rsidRPr="00493C0A">
        <w:rPr>
          <w:rFonts w:asciiTheme="majorBidi" w:eastAsiaTheme="minorHAnsi" w:hAnsiTheme="majorBidi" w:cstheme="majorBidi"/>
          <w:sz w:val="28"/>
          <w:szCs w:val="28"/>
        </w:rPr>
        <w:t>then</w:t>
      </w:r>
      <w:proofErr w:type="gramEnd"/>
      <w:r w:rsidRPr="00493C0A">
        <w:rPr>
          <w:rFonts w:asciiTheme="majorBidi" w:eastAsiaTheme="minorHAnsi" w:hAnsiTheme="majorBidi" w:cstheme="majorBidi"/>
          <w:sz w:val="28"/>
          <w:szCs w:val="28"/>
        </w:rPr>
        <w:t xml:space="preserve"> the </w:t>
      </w:r>
      <w:proofErr w:type="spellStart"/>
      <w:r w:rsidRPr="00493C0A">
        <w:rPr>
          <w:rFonts w:asciiTheme="majorBidi" w:eastAsiaTheme="minorHAnsi" w:hAnsiTheme="majorBidi" w:cstheme="majorBidi"/>
          <w:sz w:val="28"/>
          <w:szCs w:val="28"/>
        </w:rPr>
        <w:t>p</w:t>
      </w:r>
      <w:r w:rsidRPr="00493C0A">
        <w:rPr>
          <w:rFonts w:asciiTheme="majorBidi" w:eastAsiaTheme="minorHAnsi" w:hAnsiTheme="majorBidi" w:cstheme="majorBidi"/>
          <w:i/>
          <w:iCs/>
          <w:sz w:val="28"/>
          <w:szCs w:val="28"/>
        </w:rPr>
        <w:t>Ka</w:t>
      </w:r>
      <w:proofErr w:type="spellEnd"/>
      <w:r w:rsidRPr="00493C0A">
        <w:rPr>
          <w:rFonts w:asciiTheme="majorBidi" w:eastAsiaTheme="minorHAnsi" w:hAnsiTheme="majorBidi" w:cstheme="majorBidi"/>
          <w:i/>
          <w:iCs/>
          <w:sz w:val="28"/>
          <w:szCs w:val="28"/>
        </w:rPr>
        <w:t xml:space="preserve"> </w:t>
      </w:r>
      <w:r w:rsidRPr="00493C0A">
        <w:rPr>
          <w:rFonts w:asciiTheme="majorBidi" w:eastAsiaTheme="minorHAnsi" w:hAnsiTheme="majorBidi" w:cstheme="majorBidi"/>
          <w:sz w:val="28"/>
          <w:szCs w:val="28"/>
        </w:rPr>
        <w:t>is 3.</w:t>
      </w:r>
    </w:p>
    <w:p w:rsidR="00493C0A" w:rsidRDefault="00493C0A" w:rsidP="00493C0A">
      <w:pPr>
        <w:autoSpaceDE w:val="0"/>
        <w:autoSpaceDN w:val="0"/>
        <w:adjustRightInd w:val="0"/>
        <w:spacing w:after="0" w:line="360" w:lineRule="auto"/>
        <w:rPr>
          <w:rFonts w:asciiTheme="majorBidi" w:eastAsiaTheme="minorHAnsi" w:hAnsiTheme="majorBidi" w:cstheme="majorBidi"/>
          <w:sz w:val="28"/>
          <w:szCs w:val="28"/>
        </w:rPr>
      </w:pPr>
      <w:r w:rsidRPr="00493C0A">
        <w:rPr>
          <w:rFonts w:asciiTheme="majorBidi" w:eastAsiaTheme="minorHAnsi" w:hAnsiTheme="majorBidi" w:cstheme="majorBidi"/>
          <w:sz w:val="28"/>
          <w:szCs w:val="28"/>
        </w:rPr>
        <w:t xml:space="preserve">The degree of ionization in body fluids depends on the pH of the medium as well as on the </w:t>
      </w:r>
      <w:proofErr w:type="spellStart"/>
      <w:r w:rsidRPr="00493C0A">
        <w:rPr>
          <w:rFonts w:asciiTheme="majorBidi" w:eastAsiaTheme="minorHAnsi" w:hAnsiTheme="majorBidi" w:cstheme="majorBidi"/>
          <w:sz w:val="28"/>
          <w:szCs w:val="28"/>
        </w:rPr>
        <w:t>p</w:t>
      </w:r>
      <w:r w:rsidRPr="00493C0A">
        <w:rPr>
          <w:rFonts w:asciiTheme="majorBidi" w:eastAsiaTheme="minorHAnsi" w:hAnsiTheme="majorBidi" w:cstheme="majorBidi"/>
          <w:i/>
          <w:iCs/>
          <w:sz w:val="28"/>
          <w:szCs w:val="28"/>
        </w:rPr>
        <w:t>Ka</w:t>
      </w:r>
      <w:proofErr w:type="spellEnd"/>
      <w:r w:rsidRPr="00493C0A">
        <w:rPr>
          <w:rFonts w:asciiTheme="majorBidi" w:eastAsiaTheme="minorHAnsi" w:hAnsiTheme="majorBidi" w:cstheme="majorBidi"/>
          <w:i/>
          <w:iCs/>
          <w:sz w:val="28"/>
          <w:szCs w:val="28"/>
        </w:rPr>
        <w:t xml:space="preserve"> </w:t>
      </w:r>
      <w:r w:rsidRPr="00493C0A">
        <w:rPr>
          <w:rFonts w:asciiTheme="majorBidi" w:eastAsiaTheme="minorHAnsi" w:hAnsiTheme="majorBidi" w:cstheme="majorBidi"/>
          <w:sz w:val="28"/>
          <w:szCs w:val="28"/>
        </w:rPr>
        <w:t>of</w:t>
      </w:r>
      <w:r>
        <w:rPr>
          <w:rFonts w:asciiTheme="majorBidi" w:eastAsiaTheme="minorHAnsi" w:hAnsiTheme="majorBidi" w:cstheme="majorBidi"/>
          <w:sz w:val="28"/>
          <w:szCs w:val="28"/>
        </w:rPr>
        <w:t xml:space="preserve"> `</w:t>
      </w:r>
      <w:r>
        <w:rPr>
          <w:rFonts w:asciiTheme="majorBidi" w:eastAsiaTheme="minorHAnsi" w:hAnsiTheme="majorBidi" w:cstheme="majorBidi"/>
          <w:sz w:val="28"/>
          <w:szCs w:val="28"/>
        </w:rPr>
        <w:tab/>
      </w:r>
      <w:r w:rsidRPr="00493C0A">
        <w:rPr>
          <w:rFonts w:asciiTheme="majorBidi" w:eastAsiaTheme="minorHAnsi" w:hAnsiTheme="majorBidi" w:cstheme="majorBidi"/>
          <w:sz w:val="28"/>
          <w:szCs w:val="28"/>
        </w:rPr>
        <w:t>the acid or base. This relationship can be expressed by the Henderson–</w:t>
      </w:r>
      <w:proofErr w:type="spellStart"/>
      <w:r w:rsidRPr="00493C0A">
        <w:rPr>
          <w:rFonts w:asciiTheme="majorBidi" w:eastAsiaTheme="minorHAnsi" w:hAnsiTheme="majorBidi" w:cstheme="majorBidi"/>
          <w:sz w:val="28"/>
          <w:szCs w:val="28"/>
        </w:rPr>
        <w:t>Hasselbalch</w:t>
      </w:r>
      <w:proofErr w:type="spellEnd"/>
      <w:r w:rsidRPr="00493C0A">
        <w:rPr>
          <w:rFonts w:asciiTheme="majorBidi" w:eastAsiaTheme="minorHAnsi" w:hAnsiTheme="majorBidi" w:cstheme="majorBidi"/>
          <w:sz w:val="28"/>
          <w:szCs w:val="28"/>
        </w:rPr>
        <w:t xml:space="preserve"> equations:</w:t>
      </w:r>
    </w:p>
    <w:p w:rsidR="00056AF7" w:rsidRDefault="00056AF7" w:rsidP="00493C0A">
      <w:pPr>
        <w:autoSpaceDE w:val="0"/>
        <w:autoSpaceDN w:val="0"/>
        <w:adjustRightInd w:val="0"/>
        <w:spacing w:after="0" w:line="360" w:lineRule="auto"/>
        <w:rPr>
          <w:rFonts w:asciiTheme="majorBidi" w:eastAsiaTheme="minorHAnsi" w:hAnsiTheme="majorBidi" w:cstheme="majorBidi"/>
          <w:sz w:val="28"/>
          <w:szCs w:val="28"/>
        </w:rPr>
      </w:pPr>
    </w:p>
    <w:p w:rsidR="00056AF7" w:rsidRDefault="00056AF7" w:rsidP="00493C0A">
      <w:pPr>
        <w:autoSpaceDE w:val="0"/>
        <w:autoSpaceDN w:val="0"/>
        <w:adjustRightInd w:val="0"/>
        <w:spacing w:after="0" w:line="360" w:lineRule="auto"/>
        <w:rPr>
          <w:rFonts w:asciiTheme="majorBidi" w:eastAsiaTheme="minorHAnsi" w:hAnsiTheme="majorBidi" w:cstheme="majorBidi"/>
          <w:sz w:val="28"/>
          <w:szCs w:val="28"/>
        </w:rPr>
      </w:pPr>
    </w:p>
    <w:p w:rsidR="00056AF7" w:rsidRDefault="00056AF7" w:rsidP="00493C0A">
      <w:pPr>
        <w:autoSpaceDE w:val="0"/>
        <w:autoSpaceDN w:val="0"/>
        <w:adjustRightInd w:val="0"/>
        <w:spacing w:after="0" w:line="360" w:lineRule="auto"/>
        <w:rPr>
          <w:rFonts w:asciiTheme="majorBidi" w:eastAsiaTheme="minorHAnsi" w:hAnsiTheme="majorBidi" w:cstheme="majorBidi"/>
          <w:sz w:val="28"/>
          <w:szCs w:val="28"/>
        </w:rPr>
      </w:pPr>
    </w:p>
    <w:p w:rsidR="00056AF7" w:rsidRDefault="00056AF7" w:rsidP="00493C0A">
      <w:pPr>
        <w:autoSpaceDE w:val="0"/>
        <w:autoSpaceDN w:val="0"/>
        <w:adjustRightInd w:val="0"/>
        <w:spacing w:after="0" w:line="360" w:lineRule="auto"/>
        <w:rPr>
          <w:rFonts w:asciiTheme="majorBidi" w:eastAsiaTheme="minorHAnsi" w:hAnsiTheme="majorBidi" w:cstheme="majorBidi"/>
          <w:sz w:val="28"/>
          <w:szCs w:val="28"/>
        </w:rPr>
      </w:pPr>
      <w:r>
        <w:rPr>
          <w:noProof/>
        </w:rPr>
        <w:drawing>
          <wp:inline distT="0" distB="0" distL="0" distR="0" wp14:anchorId="6F49DFC6" wp14:editId="6CC05C3F">
            <wp:extent cx="5573949" cy="1342417"/>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892" t="9892" r="17020" b="57102"/>
                    <a:stretch/>
                  </pic:blipFill>
                  <pic:spPr bwMode="auto">
                    <a:xfrm>
                      <a:off x="0" y="0"/>
                      <a:ext cx="5573532" cy="1342317"/>
                    </a:xfrm>
                    <a:prstGeom prst="rect">
                      <a:avLst/>
                    </a:prstGeom>
                    <a:ln>
                      <a:noFill/>
                    </a:ln>
                    <a:extLst>
                      <a:ext uri="{53640926-AAD7-44D8-BBD7-CCE9431645EC}">
                        <a14:shadowObscured xmlns:a14="http://schemas.microsoft.com/office/drawing/2010/main"/>
                      </a:ext>
                    </a:extLst>
                  </pic:spPr>
                </pic:pic>
              </a:graphicData>
            </a:graphic>
          </wp:inline>
        </w:drawing>
      </w:r>
    </w:p>
    <w:p w:rsidR="00056AF7" w:rsidRDefault="00056AF7" w:rsidP="00493C0A">
      <w:p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Answer these questions:</w:t>
      </w:r>
    </w:p>
    <w:p w:rsidR="00056AF7" w:rsidRDefault="00056AF7" w:rsidP="00056AF7">
      <w:pPr>
        <w:pStyle w:val="ListParagraph"/>
        <w:numPr>
          <w:ilvl w:val="0"/>
          <w:numId w:val="19"/>
        </w:num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What happens when the pH is</w:t>
      </w:r>
    </w:p>
    <w:p w:rsidR="00056AF7" w:rsidRDefault="00056AF7" w:rsidP="00056AF7">
      <w:pPr>
        <w:pStyle w:val="ListParagraph"/>
        <w:numPr>
          <w:ilvl w:val="1"/>
          <w:numId w:val="19"/>
        </w:num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 </w:t>
      </w:r>
      <w:proofErr w:type="gramStart"/>
      <w:r>
        <w:rPr>
          <w:rFonts w:asciiTheme="majorBidi" w:eastAsiaTheme="minorHAnsi" w:hAnsiTheme="majorBidi" w:cstheme="majorBidi"/>
          <w:sz w:val="28"/>
          <w:szCs w:val="28"/>
        </w:rPr>
        <w:t>equal</w:t>
      </w:r>
      <w:proofErr w:type="gramEnd"/>
      <w:r>
        <w:rPr>
          <w:rFonts w:asciiTheme="majorBidi" w:eastAsiaTheme="minorHAnsi" w:hAnsiTheme="majorBidi" w:cstheme="majorBidi"/>
          <w:sz w:val="28"/>
          <w:szCs w:val="28"/>
        </w:rPr>
        <w:t xml:space="preserve"> to the </w:t>
      </w:r>
      <w:proofErr w:type="spellStart"/>
      <w:r>
        <w:rPr>
          <w:rFonts w:asciiTheme="majorBidi" w:eastAsiaTheme="minorHAnsi" w:hAnsiTheme="majorBidi" w:cstheme="majorBidi"/>
          <w:sz w:val="28"/>
          <w:szCs w:val="28"/>
        </w:rPr>
        <w:t>pKa</w:t>
      </w:r>
      <w:proofErr w:type="spellEnd"/>
      <w:r>
        <w:rPr>
          <w:rFonts w:asciiTheme="majorBidi" w:eastAsiaTheme="minorHAnsi" w:hAnsiTheme="majorBidi" w:cstheme="majorBidi"/>
          <w:sz w:val="28"/>
          <w:szCs w:val="28"/>
        </w:rPr>
        <w:t>?</w:t>
      </w:r>
    </w:p>
    <w:p w:rsidR="00056AF7" w:rsidRDefault="00056AF7" w:rsidP="00056AF7">
      <w:pPr>
        <w:pStyle w:val="ListParagraph"/>
        <w:numPr>
          <w:ilvl w:val="1"/>
          <w:numId w:val="19"/>
        </w:numPr>
        <w:autoSpaceDE w:val="0"/>
        <w:autoSpaceDN w:val="0"/>
        <w:adjustRightInd w:val="0"/>
        <w:spacing w:after="0" w:line="360" w:lineRule="auto"/>
        <w:rPr>
          <w:rFonts w:asciiTheme="majorBidi" w:eastAsiaTheme="minorHAnsi" w:hAnsiTheme="majorBidi" w:cstheme="majorBidi"/>
          <w:sz w:val="28"/>
          <w:szCs w:val="28"/>
        </w:rPr>
      </w:pPr>
      <w:proofErr w:type="gramStart"/>
      <w:r>
        <w:rPr>
          <w:rFonts w:asciiTheme="majorBidi" w:eastAsiaTheme="minorHAnsi" w:hAnsiTheme="majorBidi" w:cstheme="majorBidi"/>
          <w:sz w:val="28"/>
          <w:szCs w:val="28"/>
        </w:rPr>
        <w:t>less</w:t>
      </w:r>
      <w:proofErr w:type="gramEnd"/>
      <w:r>
        <w:rPr>
          <w:rFonts w:asciiTheme="majorBidi" w:eastAsiaTheme="minorHAnsi" w:hAnsiTheme="majorBidi" w:cstheme="majorBidi"/>
          <w:sz w:val="28"/>
          <w:szCs w:val="28"/>
        </w:rPr>
        <w:t xml:space="preserve"> than the </w:t>
      </w:r>
      <w:proofErr w:type="spellStart"/>
      <w:r>
        <w:rPr>
          <w:rFonts w:asciiTheme="majorBidi" w:eastAsiaTheme="minorHAnsi" w:hAnsiTheme="majorBidi" w:cstheme="majorBidi"/>
          <w:sz w:val="28"/>
          <w:szCs w:val="28"/>
        </w:rPr>
        <w:t>pKa</w:t>
      </w:r>
      <w:proofErr w:type="spellEnd"/>
      <w:r>
        <w:rPr>
          <w:rFonts w:asciiTheme="majorBidi" w:eastAsiaTheme="minorHAnsi" w:hAnsiTheme="majorBidi" w:cstheme="majorBidi"/>
          <w:sz w:val="28"/>
          <w:szCs w:val="28"/>
        </w:rPr>
        <w:t>?</w:t>
      </w:r>
    </w:p>
    <w:p w:rsidR="00056AF7" w:rsidRPr="00056AF7" w:rsidRDefault="00056AF7" w:rsidP="00056AF7">
      <w:pPr>
        <w:pStyle w:val="ListParagraph"/>
        <w:numPr>
          <w:ilvl w:val="1"/>
          <w:numId w:val="19"/>
        </w:num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Greater than the </w:t>
      </w:r>
      <w:proofErr w:type="spellStart"/>
      <w:r>
        <w:rPr>
          <w:rFonts w:asciiTheme="majorBidi" w:eastAsiaTheme="minorHAnsi" w:hAnsiTheme="majorBidi" w:cstheme="majorBidi"/>
          <w:sz w:val="28"/>
          <w:szCs w:val="28"/>
        </w:rPr>
        <w:t>pKa</w:t>
      </w:r>
      <w:proofErr w:type="spellEnd"/>
      <w:r>
        <w:rPr>
          <w:rFonts w:asciiTheme="majorBidi" w:eastAsiaTheme="minorHAnsi" w:hAnsiTheme="majorBidi" w:cstheme="majorBidi"/>
          <w:sz w:val="28"/>
          <w:szCs w:val="28"/>
        </w:rPr>
        <w:t>?</w:t>
      </w:r>
    </w:p>
    <w:p w:rsidR="00056AF7" w:rsidRDefault="004B331C" w:rsidP="00493C0A">
      <w:pPr>
        <w:autoSpaceDE w:val="0"/>
        <w:autoSpaceDN w:val="0"/>
        <w:adjustRightInd w:val="0"/>
        <w:spacing w:after="0" w:line="360" w:lineRule="auto"/>
        <w:rPr>
          <w:rFonts w:asciiTheme="majorBidi" w:eastAsiaTheme="minorHAnsi" w:hAnsiTheme="majorBidi" w:cstheme="majorBidi"/>
          <w:sz w:val="28"/>
          <w:szCs w:val="28"/>
        </w:rPr>
      </w:pPr>
      <w:r w:rsidRPr="004B331C">
        <w:rPr>
          <w:rFonts w:asciiTheme="majorBidi" w:eastAsiaTheme="minorHAnsi" w:hAnsiTheme="majorBidi" w:cstheme="majorBidi"/>
          <w:b/>
          <w:bCs/>
          <w:sz w:val="28"/>
          <w:szCs w:val="28"/>
        </w:rPr>
        <w:t>Facilitated</w:t>
      </w:r>
      <w:r w:rsidR="00056AF7" w:rsidRPr="004B331C">
        <w:rPr>
          <w:rFonts w:asciiTheme="majorBidi" w:eastAsiaTheme="minorHAnsi" w:hAnsiTheme="majorBidi" w:cstheme="majorBidi"/>
          <w:b/>
          <w:bCs/>
          <w:sz w:val="28"/>
          <w:szCs w:val="28"/>
        </w:rPr>
        <w:t xml:space="preserve"> diffusion:</w:t>
      </w:r>
      <w:r>
        <w:rPr>
          <w:rFonts w:asciiTheme="majorBidi" w:eastAsiaTheme="minorHAnsi" w:hAnsiTheme="majorBidi" w:cstheme="majorBidi"/>
          <w:sz w:val="28"/>
          <w:szCs w:val="28"/>
        </w:rPr>
        <w:t xml:space="preserve"> does not require ATP but requires carrier protein.</w:t>
      </w:r>
    </w:p>
    <w:p w:rsidR="004B331C" w:rsidRDefault="004B331C" w:rsidP="00493C0A">
      <w:p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lastRenderedPageBreak/>
        <w:t>Facilitated diffusion has limited rate because number of carriers are limited.</w:t>
      </w:r>
    </w:p>
    <w:p w:rsidR="004B331C" w:rsidRDefault="004B331C" w:rsidP="00493C0A">
      <w:pPr>
        <w:autoSpaceDE w:val="0"/>
        <w:autoSpaceDN w:val="0"/>
        <w:adjustRightInd w:val="0"/>
        <w:spacing w:after="0" w:line="360" w:lineRule="auto"/>
        <w:rPr>
          <w:rFonts w:asciiTheme="majorBidi" w:eastAsiaTheme="minorHAnsi" w:hAnsiTheme="majorBidi" w:cstheme="majorBidi"/>
          <w:b/>
          <w:bCs/>
          <w:sz w:val="28"/>
          <w:szCs w:val="28"/>
        </w:rPr>
      </w:pPr>
      <w:r w:rsidRPr="004B331C">
        <w:rPr>
          <w:rFonts w:asciiTheme="majorBidi" w:eastAsiaTheme="minorHAnsi" w:hAnsiTheme="majorBidi" w:cstheme="majorBidi"/>
          <w:b/>
          <w:bCs/>
          <w:sz w:val="28"/>
          <w:szCs w:val="28"/>
        </w:rPr>
        <w:t>Active transport:</w:t>
      </w:r>
      <w:r>
        <w:rPr>
          <w:rFonts w:asciiTheme="majorBidi" w:eastAsiaTheme="minorHAnsi" w:hAnsiTheme="majorBidi" w:cstheme="majorBidi"/>
          <w:b/>
          <w:bCs/>
          <w:sz w:val="28"/>
          <w:szCs w:val="28"/>
        </w:rPr>
        <w:t xml:space="preserve"> </w:t>
      </w:r>
    </w:p>
    <w:p w:rsidR="004B331C" w:rsidRPr="004B331C" w:rsidRDefault="004B331C" w:rsidP="00493C0A">
      <w:pPr>
        <w:autoSpaceDE w:val="0"/>
        <w:autoSpaceDN w:val="0"/>
        <w:adjustRightInd w:val="0"/>
        <w:spacing w:after="0" w:line="360" w:lineRule="auto"/>
        <w:rPr>
          <w:rFonts w:asciiTheme="majorBidi" w:eastAsiaTheme="minorHAnsi" w:hAnsiTheme="majorBidi" w:cstheme="majorBidi"/>
          <w:sz w:val="28"/>
          <w:szCs w:val="28"/>
        </w:rPr>
      </w:pPr>
      <w:proofErr w:type="gramStart"/>
      <w:r w:rsidRPr="004B331C">
        <w:rPr>
          <w:rFonts w:asciiTheme="majorBidi" w:eastAsiaTheme="minorHAnsi" w:hAnsiTheme="majorBidi" w:cstheme="majorBidi"/>
          <w:sz w:val="28"/>
          <w:szCs w:val="28"/>
        </w:rPr>
        <w:t>Requires ATP.</w:t>
      </w:r>
      <w:proofErr w:type="gramEnd"/>
    </w:p>
    <w:p w:rsidR="004B331C" w:rsidRDefault="004B331C" w:rsidP="004B331C">
      <w:pPr>
        <w:autoSpaceDE w:val="0"/>
        <w:autoSpaceDN w:val="0"/>
        <w:adjustRightInd w:val="0"/>
        <w:spacing w:after="0" w:line="360" w:lineRule="auto"/>
        <w:rPr>
          <w:rFonts w:asciiTheme="majorBidi" w:eastAsiaTheme="minorHAnsi" w:hAnsiTheme="majorBidi" w:cstheme="majorBidi"/>
          <w:sz w:val="28"/>
          <w:szCs w:val="28"/>
        </w:rPr>
      </w:pPr>
      <w:proofErr w:type="gramStart"/>
      <w:r>
        <w:rPr>
          <w:rFonts w:asciiTheme="majorBidi" w:eastAsiaTheme="minorHAnsi" w:hAnsiTheme="majorBidi" w:cstheme="majorBidi"/>
          <w:sz w:val="28"/>
          <w:szCs w:val="28"/>
        </w:rPr>
        <w:t>Transvers nutrients and excretion of toxic chemicals and their metabolites.</w:t>
      </w:r>
      <w:proofErr w:type="gramEnd"/>
    </w:p>
    <w:p w:rsidR="004B331C" w:rsidRDefault="004B331C" w:rsidP="004B331C">
      <w:p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At least, two active transport processed in the kidney for secretion into the urine: one for organic acids and one for organic bases.</w:t>
      </w:r>
    </w:p>
    <w:p w:rsidR="004B331C" w:rsidRDefault="004B331C" w:rsidP="004B331C">
      <w:p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At least, 4 active transport processes in the liver: one for acids, one for bases, one for neutral compounds, and one for metals)</w:t>
      </w:r>
      <w:r w:rsidR="003965BF">
        <w:rPr>
          <w:rFonts w:asciiTheme="majorBidi" w:eastAsiaTheme="minorHAnsi" w:hAnsiTheme="majorBidi" w:cstheme="majorBidi"/>
          <w:sz w:val="28"/>
          <w:szCs w:val="28"/>
        </w:rPr>
        <w:t>.</w:t>
      </w:r>
    </w:p>
    <w:p w:rsidR="003965BF" w:rsidRDefault="003965BF" w:rsidP="004B331C">
      <w:pPr>
        <w:autoSpaceDE w:val="0"/>
        <w:autoSpaceDN w:val="0"/>
        <w:adjustRightInd w:val="0"/>
        <w:spacing w:after="0" w:line="360" w:lineRule="auto"/>
        <w:rPr>
          <w:rFonts w:asciiTheme="majorBidi" w:eastAsiaTheme="minorHAnsi" w:hAnsiTheme="majorBidi" w:cstheme="majorBidi"/>
          <w:sz w:val="28"/>
          <w:szCs w:val="28"/>
        </w:rPr>
      </w:pPr>
    </w:p>
    <w:p w:rsidR="003965BF" w:rsidRPr="003965BF" w:rsidRDefault="003965BF" w:rsidP="004B331C">
      <w:pPr>
        <w:autoSpaceDE w:val="0"/>
        <w:autoSpaceDN w:val="0"/>
        <w:adjustRightInd w:val="0"/>
        <w:spacing w:after="0" w:line="360" w:lineRule="auto"/>
        <w:rPr>
          <w:rFonts w:asciiTheme="majorBidi" w:eastAsiaTheme="minorHAnsi" w:hAnsiTheme="majorBidi" w:cstheme="majorBidi"/>
          <w:b/>
          <w:bCs/>
          <w:sz w:val="28"/>
          <w:szCs w:val="28"/>
        </w:rPr>
      </w:pPr>
      <w:r w:rsidRPr="003965BF">
        <w:rPr>
          <w:rFonts w:asciiTheme="majorBidi" w:eastAsiaTheme="minorHAnsi" w:hAnsiTheme="majorBidi" w:cstheme="majorBidi"/>
          <w:b/>
          <w:bCs/>
          <w:sz w:val="28"/>
          <w:szCs w:val="28"/>
        </w:rPr>
        <w:t>Specialized active transport:</w:t>
      </w:r>
    </w:p>
    <w:p w:rsidR="004B331C" w:rsidRDefault="003965BF" w:rsidP="004B331C">
      <w:pPr>
        <w:autoSpaceDE w:val="0"/>
        <w:autoSpaceDN w:val="0"/>
        <w:adjustRightInd w:val="0"/>
        <w:spacing w:after="0" w:line="360" w:lineRule="auto"/>
        <w:rPr>
          <w:rFonts w:asciiTheme="majorBidi" w:eastAsiaTheme="minorHAnsi" w:hAnsiTheme="majorBidi" w:cstheme="majorBidi"/>
          <w:sz w:val="28"/>
          <w:szCs w:val="28"/>
        </w:rPr>
      </w:pPr>
      <w:proofErr w:type="gramStart"/>
      <w:r>
        <w:rPr>
          <w:rFonts w:asciiTheme="majorBidi" w:eastAsiaTheme="minorHAnsi" w:hAnsiTheme="majorBidi" w:cstheme="majorBidi"/>
          <w:sz w:val="28"/>
          <w:szCs w:val="28"/>
        </w:rPr>
        <w:t xml:space="preserve">In the placenta, kidney, </w:t>
      </w:r>
      <w:r w:rsidR="00795006">
        <w:rPr>
          <w:rFonts w:asciiTheme="majorBidi" w:eastAsiaTheme="minorHAnsi" w:hAnsiTheme="majorBidi" w:cstheme="majorBidi"/>
          <w:sz w:val="28"/>
          <w:szCs w:val="28"/>
        </w:rPr>
        <w:t>and the intestine.</w:t>
      </w:r>
      <w:proofErr w:type="gramEnd"/>
      <w:r w:rsidR="00795006">
        <w:rPr>
          <w:rFonts w:asciiTheme="majorBidi" w:eastAsiaTheme="minorHAnsi" w:hAnsiTheme="majorBidi" w:cstheme="majorBidi"/>
          <w:sz w:val="28"/>
          <w:szCs w:val="28"/>
        </w:rPr>
        <w:t xml:space="preserve"> Why?</w:t>
      </w:r>
    </w:p>
    <w:p w:rsidR="000D6A92" w:rsidRDefault="000D6A92" w:rsidP="004B331C">
      <w:p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Think about essential nutrients!</w:t>
      </w:r>
    </w:p>
    <w:p w:rsidR="00795006" w:rsidRDefault="00795006" w:rsidP="004B331C">
      <w:pPr>
        <w:autoSpaceDE w:val="0"/>
        <w:autoSpaceDN w:val="0"/>
        <w:adjustRightInd w:val="0"/>
        <w:spacing w:after="0" w:line="360" w:lineRule="auto"/>
        <w:rPr>
          <w:rFonts w:asciiTheme="majorBidi" w:eastAsiaTheme="minorHAnsi" w:hAnsiTheme="majorBidi" w:cstheme="majorBidi"/>
          <w:sz w:val="28"/>
          <w:szCs w:val="28"/>
        </w:rPr>
      </w:pPr>
    </w:p>
    <w:p w:rsidR="00795006" w:rsidRPr="00795006" w:rsidRDefault="00795006" w:rsidP="004B331C">
      <w:pPr>
        <w:autoSpaceDE w:val="0"/>
        <w:autoSpaceDN w:val="0"/>
        <w:adjustRightInd w:val="0"/>
        <w:spacing w:after="0" w:line="360" w:lineRule="auto"/>
        <w:rPr>
          <w:rFonts w:asciiTheme="majorBidi" w:eastAsiaTheme="minorHAnsi" w:hAnsiTheme="majorBidi" w:cstheme="majorBidi"/>
          <w:b/>
          <w:bCs/>
          <w:sz w:val="28"/>
          <w:szCs w:val="28"/>
        </w:rPr>
      </w:pPr>
      <w:r w:rsidRPr="00795006">
        <w:rPr>
          <w:rFonts w:asciiTheme="majorBidi" w:eastAsiaTheme="minorHAnsi" w:hAnsiTheme="majorBidi" w:cstheme="majorBidi"/>
          <w:b/>
          <w:bCs/>
          <w:sz w:val="28"/>
          <w:szCs w:val="28"/>
        </w:rPr>
        <w:t>Specialized transport method:</w:t>
      </w:r>
    </w:p>
    <w:p w:rsidR="004B331C" w:rsidRDefault="00795006" w:rsidP="004B331C">
      <w:p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Phagocytosis</w:t>
      </w:r>
    </w:p>
    <w:p w:rsidR="00795006" w:rsidRDefault="00795006" w:rsidP="004B331C">
      <w:pPr>
        <w:autoSpaceDE w:val="0"/>
        <w:autoSpaceDN w:val="0"/>
        <w:adjustRightInd w:val="0"/>
        <w:spacing w:after="0" w:line="360" w:lineRule="auto"/>
        <w:rPr>
          <w:rFonts w:asciiTheme="majorBidi" w:eastAsiaTheme="minorHAnsi" w:hAnsiTheme="majorBidi" w:cstheme="majorBidi"/>
          <w:sz w:val="28"/>
          <w:szCs w:val="28"/>
        </w:rPr>
      </w:pPr>
      <w:proofErr w:type="gramStart"/>
      <w:r>
        <w:rPr>
          <w:rFonts w:asciiTheme="majorBidi" w:eastAsiaTheme="minorHAnsi" w:hAnsiTheme="majorBidi" w:cstheme="majorBidi"/>
          <w:sz w:val="28"/>
          <w:szCs w:val="28"/>
        </w:rPr>
        <w:t>Pinocytosis.</w:t>
      </w:r>
      <w:proofErr w:type="gramEnd"/>
    </w:p>
    <w:p w:rsidR="00795006" w:rsidRDefault="00795006" w:rsidP="004B331C">
      <w:pPr>
        <w:autoSpaceDE w:val="0"/>
        <w:autoSpaceDN w:val="0"/>
        <w:adjustRightInd w:val="0"/>
        <w:spacing w:after="0" w:line="360" w:lineRule="auto"/>
        <w:rPr>
          <w:rFonts w:asciiTheme="majorBidi" w:eastAsiaTheme="minorHAnsi" w:hAnsiTheme="majorBidi" w:cstheme="majorBidi"/>
          <w:sz w:val="28"/>
          <w:szCs w:val="28"/>
        </w:rPr>
      </w:pPr>
    </w:p>
    <w:p w:rsidR="00795006" w:rsidRDefault="00795006" w:rsidP="004B331C">
      <w:pPr>
        <w:autoSpaceDE w:val="0"/>
        <w:autoSpaceDN w:val="0"/>
        <w:adjustRightInd w:val="0"/>
        <w:spacing w:after="0" w:line="360" w:lineRule="auto"/>
        <w:rPr>
          <w:rFonts w:asciiTheme="majorBidi" w:eastAsiaTheme="minorHAnsi" w:hAnsiTheme="majorBidi" w:cstheme="majorBidi"/>
          <w:b/>
          <w:bCs/>
          <w:sz w:val="28"/>
          <w:szCs w:val="28"/>
        </w:rPr>
      </w:pPr>
      <w:r w:rsidRPr="00795006">
        <w:rPr>
          <w:rFonts w:asciiTheme="majorBidi" w:eastAsiaTheme="minorHAnsi" w:hAnsiTheme="majorBidi" w:cstheme="majorBidi"/>
          <w:b/>
          <w:bCs/>
          <w:sz w:val="28"/>
          <w:szCs w:val="28"/>
        </w:rPr>
        <w:t>Absorption:</w:t>
      </w:r>
    </w:p>
    <w:p w:rsidR="00795006" w:rsidRDefault="00795006" w:rsidP="00795006">
      <w:pPr>
        <w:pStyle w:val="ListParagraph"/>
        <w:numPr>
          <w:ilvl w:val="0"/>
          <w:numId w:val="20"/>
        </w:numPr>
        <w:autoSpaceDE w:val="0"/>
        <w:autoSpaceDN w:val="0"/>
        <w:adjustRightInd w:val="0"/>
        <w:spacing w:after="0" w:line="360" w:lineRule="auto"/>
        <w:rPr>
          <w:rFonts w:asciiTheme="majorBidi" w:eastAsiaTheme="minorHAnsi" w:hAnsiTheme="majorBidi" w:cstheme="majorBidi"/>
          <w:b/>
          <w:bCs/>
          <w:sz w:val="28"/>
          <w:szCs w:val="28"/>
        </w:rPr>
      </w:pPr>
      <w:r w:rsidRPr="00795006">
        <w:rPr>
          <w:rFonts w:asciiTheme="majorBidi" w:eastAsiaTheme="minorHAnsi" w:hAnsiTheme="majorBidi" w:cstheme="majorBidi"/>
          <w:b/>
          <w:bCs/>
          <w:sz w:val="28"/>
          <w:szCs w:val="28"/>
        </w:rPr>
        <w:t>GI</w:t>
      </w:r>
      <w:r>
        <w:rPr>
          <w:rFonts w:asciiTheme="majorBidi" w:eastAsiaTheme="minorHAnsi" w:hAnsiTheme="majorBidi" w:cstheme="majorBidi"/>
          <w:b/>
          <w:bCs/>
          <w:sz w:val="28"/>
          <w:szCs w:val="28"/>
        </w:rPr>
        <w:t>: Absorption from GI is strongly site-dependent; pH 1-3 in stomach to 5-8 in small intestine and colon.</w:t>
      </w:r>
    </w:p>
    <w:p w:rsidR="00795006" w:rsidRPr="00795006" w:rsidRDefault="00795006" w:rsidP="00795006">
      <w:pPr>
        <w:pStyle w:val="ListParagraph"/>
        <w:numPr>
          <w:ilvl w:val="0"/>
          <w:numId w:val="20"/>
        </w:numPr>
        <w:autoSpaceDE w:val="0"/>
        <w:autoSpaceDN w:val="0"/>
        <w:adjustRightInd w:val="0"/>
        <w:spacing w:after="0" w:line="360" w:lineRule="auto"/>
        <w:rPr>
          <w:rFonts w:asciiTheme="majorBidi" w:eastAsiaTheme="minorHAnsi" w:hAnsiTheme="majorBidi" w:cstheme="majorBidi"/>
          <w:b/>
          <w:bCs/>
          <w:sz w:val="28"/>
          <w:szCs w:val="28"/>
        </w:rPr>
      </w:pPr>
      <w:r>
        <w:rPr>
          <w:rFonts w:asciiTheme="majorBidi" w:eastAsiaTheme="minorHAnsi" w:hAnsiTheme="majorBidi" w:cstheme="majorBidi"/>
          <w:b/>
          <w:bCs/>
          <w:sz w:val="28"/>
          <w:szCs w:val="28"/>
        </w:rPr>
        <w:t>Absorption of organic acids (</w:t>
      </w:r>
      <w:proofErr w:type="spellStart"/>
      <w:r>
        <w:rPr>
          <w:rFonts w:asciiTheme="majorBidi" w:eastAsiaTheme="minorHAnsi" w:hAnsiTheme="majorBidi" w:cstheme="majorBidi"/>
          <w:b/>
          <w:bCs/>
          <w:sz w:val="28"/>
          <w:szCs w:val="28"/>
        </w:rPr>
        <w:t>pKa</w:t>
      </w:r>
      <w:proofErr w:type="spellEnd"/>
      <w:r>
        <w:rPr>
          <w:rFonts w:asciiTheme="majorBidi" w:eastAsiaTheme="minorHAnsi" w:hAnsiTheme="majorBidi" w:cstheme="majorBidi"/>
          <w:b/>
          <w:bCs/>
          <w:sz w:val="28"/>
          <w:szCs w:val="28"/>
        </w:rPr>
        <w:t xml:space="preserve">) 3-5: </w:t>
      </w:r>
      <w:r>
        <w:rPr>
          <w:rFonts w:asciiTheme="majorBidi" w:eastAsiaTheme="minorHAnsi" w:hAnsiTheme="majorBidi" w:cstheme="majorBidi"/>
          <w:sz w:val="28"/>
          <w:szCs w:val="28"/>
        </w:rPr>
        <w:t xml:space="preserve">well </w:t>
      </w:r>
      <w:proofErr w:type="spellStart"/>
      <w:r>
        <w:rPr>
          <w:rFonts w:asciiTheme="majorBidi" w:eastAsiaTheme="minorHAnsi" w:hAnsiTheme="majorBidi" w:cstheme="majorBidi"/>
          <w:sz w:val="28"/>
          <w:szCs w:val="28"/>
        </w:rPr>
        <w:t>absorped</w:t>
      </w:r>
      <w:proofErr w:type="spellEnd"/>
      <w:r>
        <w:rPr>
          <w:rFonts w:asciiTheme="majorBidi" w:eastAsiaTheme="minorHAnsi" w:hAnsiTheme="majorBidi" w:cstheme="majorBidi"/>
          <w:sz w:val="28"/>
          <w:szCs w:val="28"/>
        </w:rPr>
        <w:t xml:space="preserve"> in acidic environment such the stomach.</w:t>
      </w:r>
    </w:p>
    <w:p w:rsidR="00795006" w:rsidRPr="00795006" w:rsidRDefault="00795006" w:rsidP="00795006">
      <w:pPr>
        <w:pStyle w:val="ListParagraph"/>
        <w:autoSpaceDE w:val="0"/>
        <w:autoSpaceDN w:val="0"/>
        <w:adjustRightInd w:val="0"/>
        <w:spacing w:after="0" w:line="360" w:lineRule="auto"/>
        <w:rPr>
          <w:rFonts w:asciiTheme="majorBidi" w:eastAsiaTheme="minorHAnsi" w:hAnsiTheme="majorBidi" w:cstheme="majorBidi"/>
          <w:b/>
          <w:bCs/>
          <w:sz w:val="28"/>
          <w:szCs w:val="28"/>
        </w:rPr>
      </w:pPr>
      <w:r>
        <w:rPr>
          <w:rFonts w:asciiTheme="majorBidi" w:eastAsiaTheme="minorHAnsi" w:hAnsiTheme="majorBidi" w:cstheme="majorBidi"/>
          <w:b/>
          <w:bCs/>
          <w:noProof/>
          <w:sz w:val="28"/>
          <w:szCs w:val="28"/>
        </w:rPr>
        <w:drawing>
          <wp:inline distT="0" distB="0" distL="0" distR="0" wp14:anchorId="0431F412" wp14:editId="0B6D0D51">
            <wp:extent cx="4651809"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4651809" cy="1371600"/>
                    </a:xfrm>
                    <a:prstGeom prst="rect">
                      <a:avLst/>
                    </a:prstGeom>
                    <a:noFill/>
                    <a:ln>
                      <a:noFill/>
                    </a:ln>
                  </pic:spPr>
                </pic:pic>
              </a:graphicData>
            </a:graphic>
          </wp:inline>
        </w:drawing>
      </w:r>
    </w:p>
    <w:p w:rsidR="00795006" w:rsidRPr="000D6A92" w:rsidRDefault="000D6A92" w:rsidP="000D6A92">
      <w:pPr>
        <w:autoSpaceDE w:val="0"/>
        <w:autoSpaceDN w:val="0"/>
        <w:adjustRightInd w:val="0"/>
        <w:spacing w:after="0" w:line="240" w:lineRule="auto"/>
        <w:rPr>
          <w:rFonts w:asciiTheme="majorBidi" w:eastAsiaTheme="minorHAnsi" w:hAnsiTheme="majorBidi" w:cstheme="majorBidi"/>
          <w:sz w:val="28"/>
          <w:szCs w:val="28"/>
        </w:rPr>
      </w:pPr>
      <w:r w:rsidRPr="000D6A92">
        <w:rPr>
          <w:rFonts w:asciiTheme="majorBidi" w:eastAsiaTheme="minorHAnsi" w:hAnsiTheme="majorBidi" w:cstheme="majorBidi"/>
          <w:sz w:val="28"/>
          <w:szCs w:val="28"/>
        </w:rPr>
        <w:lastRenderedPageBreak/>
        <w:t>Organic bases, in contrast, are largely ionized at the</w:t>
      </w:r>
      <w:r>
        <w:rPr>
          <w:rFonts w:asciiTheme="majorBidi" w:eastAsiaTheme="minorHAnsi" w:hAnsiTheme="majorBidi" w:cstheme="majorBidi"/>
          <w:sz w:val="28"/>
          <w:szCs w:val="28"/>
        </w:rPr>
        <w:t xml:space="preserve"> </w:t>
      </w:r>
      <w:r w:rsidRPr="000D6A92">
        <w:rPr>
          <w:rFonts w:asciiTheme="majorBidi" w:eastAsiaTheme="minorHAnsi" w:hAnsiTheme="majorBidi" w:cstheme="majorBidi"/>
          <w:sz w:val="28"/>
          <w:szCs w:val="28"/>
        </w:rPr>
        <w:t>pH of the stomach contents, and so are much more efficiently absorbed from the intestine.</w:t>
      </w:r>
    </w:p>
    <w:p w:rsidR="00056AF7" w:rsidRDefault="00056AF7" w:rsidP="00493C0A">
      <w:pPr>
        <w:autoSpaceDE w:val="0"/>
        <w:autoSpaceDN w:val="0"/>
        <w:adjustRightInd w:val="0"/>
        <w:spacing w:after="0" w:line="360" w:lineRule="auto"/>
        <w:rPr>
          <w:rFonts w:asciiTheme="majorBidi" w:eastAsiaTheme="minorHAnsi" w:hAnsiTheme="majorBidi" w:cstheme="majorBidi"/>
          <w:sz w:val="28"/>
          <w:szCs w:val="28"/>
        </w:rPr>
      </w:pPr>
    </w:p>
    <w:p w:rsidR="000D6A92" w:rsidRPr="000D6A92" w:rsidRDefault="000D6A92" w:rsidP="00493C0A">
      <w:pPr>
        <w:autoSpaceDE w:val="0"/>
        <w:autoSpaceDN w:val="0"/>
        <w:adjustRightInd w:val="0"/>
        <w:spacing w:after="0" w:line="360" w:lineRule="auto"/>
        <w:rPr>
          <w:rFonts w:asciiTheme="majorBidi" w:eastAsiaTheme="minorHAnsi" w:hAnsiTheme="majorBidi" w:cstheme="majorBidi"/>
          <w:b/>
          <w:bCs/>
          <w:sz w:val="28"/>
          <w:szCs w:val="28"/>
        </w:rPr>
      </w:pPr>
      <w:r w:rsidRPr="000D6A92">
        <w:rPr>
          <w:rFonts w:asciiTheme="majorBidi" w:eastAsiaTheme="minorHAnsi" w:hAnsiTheme="majorBidi" w:cstheme="majorBidi"/>
          <w:b/>
          <w:bCs/>
          <w:sz w:val="28"/>
          <w:szCs w:val="28"/>
        </w:rPr>
        <w:t>Determination of GI absorption:</w:t>
      </w:r>
    </w:p>
    <w:p w:rsidR="000D6A92" w:rsidRDefault="000D6A92" w:rsidP="000D6A92">
      <w:p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Factors important in determining whether and how rapidly a compound will be absorbed from the GI tract:</w:t>
      </w:r>
    </w:p>
    <w:p w:rsidR="000D6A92" w:rsidRDefault="000D6A92" w:rsidP="000D6A92">
      <w:pPr>
        <w:pStyle w:val="ListParagraph"/>
        <w:numPr>
          <w:ilvl w:val="0"/>
          <w:numId w:val="21"/>
        </w:num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Physical factors:</w:t>
      </w:r>
    </w:p>
    <w:p w:rsidR="000D6A92" w:rsidRDefault="000D6A92" w:rsidP="000D6A92">
      <w:pPr>
        <w:pStyle w:val="ListParagraph"/>
        <w:numPr>
          <w:ilvl w:val="1"/>
          <w:numId w:val="21"/>
        </w:num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Lipid solubility</w:t>
      </w:r>
    </w:p>
    <w:p w:rsidR="000D6A92" w:rsidRDefault="000D6A92" w:rsidP="000D6A92">
      <w:pPr>
        <w:pStyle w:val="ListParagraph"/>
        <w:numPr>
          <w:ilvl w:val="1"/>
          <w:numId w:val="21"/>
        </w:num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Molecular size</w:t>
      </w:r>
    </w:p>
    <w:p w:rsidR="000D6A92" w:rsidRDefault="000D6A92" w:rsidP="000D6A92">
      <w:pPr>
        <w:pStyle w:val="ListParagraph"/>
        <w:autoSpaceDE w:val="0"/>
        <w:autoSpaceDN w:val="0"/>
        <w:adjustRightInd w:val="0"/>
        <w:spacing w:after="0" w:line="360" w:lineRule="auto"/>
        <w:ind w:left="2160"/>
        <w:rPr>
          <w:rFonts w:asciiTheme="majorBidi" w:eastAsiaTheme="minorHAnsi" w:hAnsiTheme="majorBidi" w:cstheme="majorBidi"/>
          <w:sz w:val="28"/>
          <w:szCs w:val="28"/>
        </w:rPr>
      </w:pPr>
      <w:proofErr w:type="gramStart"/>
      <w:r>
        <w:rPr>
          <w:rFonts w:asciiTheme="majorBidi" w:eastAsiaTheme="minorHAnsi" w:hAnsiTheme="majorBidi" w:cstheme="majorBidi"/>
          <w:sz w:val="28"/>
          <w:szCs w:val="28"/>
        </w:rPr>
        <w:t>both</w:t>
      </w:r>
      <w:proofErr w:type="gramEnd"/>
      <w:r>
        <w:rPr>
          <w:rFonts w:asciiTheme="majorBidi" w:eastAsiaTheme="minorHAnsi" w:hAnsiTheme="majorBidi" w:cstheme="majorBidi"/>
          <w:sz w:val="28"/>
          <w:szCs w:val="28"/>
        </w:rPr>
        <w:t xml:space="preserve"> determine the rate of diffusion on </w:t>
      </w:r>
      <w:proofErr w:type="spellStart"/>
      <w:r>
        <w:rPr>
          <w:rFonts w:asciiTheme="majorBidi" w:eastAsiaTheme="minorHAnsi" w:hAnsiTheme="majorBidi" w:cstheme="majorBidi"/>
          <w:sz w:val="28"/>
          <w:szCs w:val="28"/>
        </w:rPr>
        <w:t>nonionized</w:t>
      </w:r>
      <w:proofErr w:type="spellEnd"/>
      <w:r>
        <w:rPr>
          <w:rFonts w:asciiTheme="majorBidi" w:eastAsiaTheme="minorHAnsi" w:hAnsiTheme="majorBidi" w:cstheme="majorBidi"/>
          <w:sz w:val="28"/>
          <w:szCs w:val="28"/>
        </w:rPr>
        <w:t xml:space="preserve"> species.</w:t>
      </w:r>
    </w:p>
    <w:p w:rsidR="000D6A92" w:rsidRDefault="000D6A92" w:rsidP="000D6A92">
      <w:pPr>
        <w:pStyle w:val="ListParagraph"/>
        <w:numPr>
          <w:ilvl w:val="0"/>
          <w:numId w:val="21"/>
        </w:num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The presence of villi which increase the surface area to the volume.</w:t>
      </w:r>
    </w:p>
    <w:p w:rsidR="000D6A92" w:rsidRDefault="000D6A92" w:rsidP="00CA6D1C">
      <w:pPr>
        <w:autoSpaceDE w:val="0"/>
        <w:autoSpaceDN w:val="0"/>
        <w:adjustRightInd w:val="0"/>
        <w:spacing w:after="0" w:line="360" w:lineRule="auto"/>
        <w:ind w:left="360"/>
        <w:rPr>
          <w:rFonts w:asciiTheme="majorBidi" w:eastAsiaTheme="minorHAnsi" w:hAnsiTheme="majorBidi" w:cstheme="majorBidi"/>
          <w:sz w:val="28"/>
          <w:szCs w:val="28"/>
        </w:rPr>
      </w:pPr>
    </w:p>
    <w:p w:rsidR="00CA6D1C" w:rsidRDefault="00CA6D1C" w:rsidP="00CA6D1C">
      <w:pPr>
        <w:autoSpaceDE w:val="0"/>
        <w:autoSpaceDN w:val="0"/>
        <w:adjustRightInd w:val="0"/>
        <w:spacing w:after="0" w:line="360" w:lineRule="auto"/>
        <w:ind w:left="360"/>
        <w:rPr>
          <w:rFonts w:asciiTheme="majorBidi" w:eastAsiaTheme="minorHAnsi" w:hAnsiTheme="majorBidi" w:cstheme="majorBidi"/>
          <w:sz w:val="28"/>
          <w:szCs w:val="28"/>
        </w:rPr>
      </w:pPr>
      <w:r>
        <w:rPr>
          <w:rFonts w:asciiTheme="majorBidi" w:eastAsiaTheme="minorHAnsi" w:hAnsiTheme="majorBidi" w:cstheme="majorBidi"/>
          <w:sz w:val="28"/>
          <w:szCs w:val="28"/>
        </w:rPr>
        <w:t>Think about it:</w:t>
      </w:r>
      <w:r w:rsidRPr="00CA6D1C">
        <w:rPr>
          <w:rFonts w:asciiTheme="majorBidi" w:eastAsiaTheme="minorHAnsi" w:hAnsiTheme="majorBidi" w:cstheme="majorBidi"/>
          <w:noProof/>
          <w:sz w:val="28"/>
          <w:szCs w:val="28"/>
        </w:rPr>
        <w:t xml:space="preserve"> </w:t>
      </w:r>
      <w:r>
        <w:rPr>
          <w:rFonts w:asciiTheme="majorBidi" w:eastAsiaTheme="minorHAnsi" w:hAnsiTheme="majorBidi" w:cstheme="majorBidi"/>
          <w:noProof/>
          <w:sz w:val="28"/>
          <w:szCs w:val="28"/>
        </w:rPr>
        <w:drawing>
          <wp:inline distT="0" distB="0" distL="0" distR="0" wp14:anchorId="34F7958E" wp14:editId="19313C22">
            <wp:extent cx="520689" cy="822960"/>
            <wp:effectExtent l="0" t="0" r="0" b="0"/>
            <wp:docPr id="5" name="Picture 5" descr="C:\Users\bdamiri\AppData\Local\Microsoft\Windows\Temporary Internet Files\Content.IE5\RF2EBMHP\MC9004343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amiri\AppData\Local\Microsoft\Windows\Temporary Internet Files\Content.IE5\RF2EBMHP\MC900434389[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689" cy="822960"/>
                    </a:xfrm>
                    <a:prstGeom prst="rect">
                      <a:avLst/>
                    </a:prstGeom>
                    <a:noFill/>
                    <a:ln>
                      <a:noFill/>
                    </a:ln>
                  </pic:spPr>
                </pic:pic>
              </a:graphicData>
            </a:graphic>
          </wp:inline>
        </w:drawing>
      </w:r>
    </w:p>
    <w:p w:rsidR="00CA6D1C" w:rsidRDefault="00CA6D1C" w:rsidP="00CA6D1C">
      <w:pPr>
        <w:autoSpaceDE w:val="0"/>
        <w:autoSpaceDN w:val="0"/>
        <w:adjustRightInd w:val="0"/>
        <w:spacing w:after="0" w:line="360" w:lineRule="auto"/>
        <w:ind w:left="360"/>
        <w:rPr>
          <w:rFonts w:asciiTheme="majorBidi" w:eastAsiaTheme="minorHAnsi" w:hAnsiTheme="majorBidi" w:cstheme="majorBidi"/>
          <w:sz w:val="28"/>
          <w:szCs w:val="28"/>
        </w:rPr>
      </w:pPr>
      <w:r>
        <w:rPr>
          <w:rFonts w:asciiTheme="majorBidi" w:eastAsiaTheme="minorHAnsi" w:hAnsiTheme="majorBidi" w:cstheme="majorBidi"/>
          <w:sz w:val="28"/>
          <w:szCs w:val="28"/>
        </w:rPr>
        <w:t>How could some toxicant be absorbed?</w:t>
      </w:r>
    </w:p>
    <w:p w:rsidR="00CA6D1C" w:rsidRDefault="00CA6D1C" w:rsidP="00CA6D1C">
      <w:pPr>
        <w:autoSpaceDE w:val="0"/>
        <w:autoSpaceDN w:val="0"/>
        <w:adjustRightInd w:val="0"/>
        <w:spacing w:after="0" w:line="360" w:lineRule="auto"/>
        <w:ind w:left="360"/>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Hint: A toxicant that </w:t>
      </w:r>
      <w:r>
        <w:rPr>
          <w:rFonts w:asciiTheme="majorBidi" w:eastAsiaTheme="minorHAnsi" w:hAnsiTheme="majorBidi" w:cstheme="majorBidi"/>
          <w:sz w:val="28"/>
          <w:szCs w:val="28"/>
        </w:rPr>
        <w:tab/>
        <w:t>mimic the molecular size, configuration, and charge distribution of essential nutrient …………………………………………….</w:t>
      </w:r>
    </w:p>
    <w:p w:rsidR="00CA6D1C" w:rsidRDefault="00CA6D1C" w:rsidP="00CA6D1C">
      <w:pPr>
        <w:autoSpaceDE w:val="0"/>
        <w:autoSpaceDN w:val="0"/>
        <w:adjustRightInd w:val="0"/>
        <w:spacing w:after="0" w:line="360" w:lineRule="auto"/>
        <w:ind w:left="360"/>
        <w:rPr>
          <w:rFonts w:asciiTheme="majorBidi" w:eastAsiaTheme="minorHAnsi" w:hAnsiTheme="majorBidi" w:cstheme="majorBidi"/>
          <w:sz w:val="28"/>
          <w:szCs w:val="28"/>
        </w:rPr>
      </w:pPr>
    </w:p>
    <w:p w:rsidR="00CA6D1C" w:rsidRDefault="00CA6D1C" w:rsidP="00CA6D1C">
      <w:pPr>
        <w:autoSpaceDE w:val="0"/>
        <w:autoSpaceDN w:val="0"/>
        <w:adjustRightInd w:val="0"/>
        <w:spacing w:after="0" w:line="360" w:lineRule="auto"/>
        <w:ind w:left="360"/>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3. What will happen to the compounds that are not stable at the acid pH of the stomach? </w:t>
      </w:r>
    </w:p>
    <w:p w:rsidR="00CA6D1C" w:rsidRDefault="00CA6D1C" w:rsidP="005343FC">
      <w:pPr>
        <w:autoSpaceDE w:val="0"/>
        <w:autoSpaceDN w:val="0"/>
        <w:adjustRightInd w:val="0"/>
        <w:spacing w:after="0" w:line="360" w:lineRule="auto"/>
        <w:ind w:left="360"/>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4. What can the intestinal </w:t>
      </w:r>
      <w:proofErr w:type="spellStart"/>
      <w:r w:rsidR="005343FC">
        <w:rPr>
          <w:rFonts w:asciiTheme="majorBidi" w:eastAsiaTheme="minorHAnsi" w:hAnsiTheme="majorBidi" w:cstheme="majorBidi"/>
          <w:sz w:val="28"/>
          <w:szCs w:val="28"/>
        </w:rPr>
        <w:t>microflora</w:t>
      </w:r>
      <w:proofErr w:type="spellEnd"/>
      <w:r w:rsidR="005343FC">
        <w:rPr>
          <w:rFonts w:asciiTheme="majorBidi" w:eastAsiaTheme="minorHAnsi" w:hAnsiTheme="majorBidi" w:cstheme="majorBidi"/>
          <w:sz w:val="28"/>
          <w:szCs w:val="28"/>
        </w:rPr>
        <w:t xml:space="preserve"> do to </w:t>
      </w:r>
      <w:r>
        <w:rPr>
          <w:rFonts w:asciiTheme="majorBidi" w:eastAsiaTheme="minorHAnsi" w:hAnsiTheme="majorBidi" w:cstheme="majorBidi"/>
          <w:sz w:val="28"/>
          <w:szCs w:val="28"/>
        </w:rPr>
        <w:t>chemicals?</w:t>
      </w:r>
    </w:p>
    <w:p w:rsidR="005343FC" w:rsidRDefault="00CA6D1C" w:rsidP="00CA6D1C">
      <w:pPr>
        <w:autoSpaceDE w:val="0"/>
        <w:autoSpaceDN w:val="0"/>
        <w:adjustRightInd w:val="0"/>
        <w:spacing w:after="0" w:line="360" w:lineRule="auto"/>
        <w:ind w:left="360"/>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5. The rate at which </w:t>
      </w:r>
      <w:r w:rsidR="005343FC">
        <w:rPr>
          <w:rFonts w:asciiTheme="majorBidi" w:eastAsiaTheme="minorHAnsi" w:hAnsiTheme="majorBidi" w:cstheme="majorBidi"/>
          <w:sz w:val="28"/>
          <w:szCs w:val="28"/>
        </w:rPr>
        <w:t xml:space="preserve">foodstuffs pass through the GI tract? </w:t>
      </w:r>
    </w:p>
    <w:p w:rsidR="005343FC" w:rsidRDefault="005343FC" w:rsidP="005343FC">
      <w:pPr>
        <w:autoSpaceDE w:val="0"/>
        <w:autoSpaceDN w:val="0"/>
        <w:adjustRightInd w:val="0"/>
        <w:spacing w:after="0" w:line="360" w:lineRule="auto"/>
        <w:ind w:left="360"/>
        <w:rPr>
          <w:rFonts w:asciiTheme="majorBidi" w:eastAsiaTheme="minorHAnsi" w:hAnsiTheme="majorBidi" w:cstheme="majorBidi"/>
          <w:sz w:val="28"/>
          <w:szCs w:val="28"/>
        </w:rPr>
      </w:pPr>
      <w:r>
        <w:rPr>
          <w:rFonts w:asciiTheme="majorBidi" w:eastAsiaTheme="minorHAnsi" w:hAnsiTheme="majorBidi" w:cstheme="majorBidi"/>
          <w:sz w:val="28"/>
          <w:szCs w:val="28"/>
        </w:rPr>
        <w:t>6. Fasting: absorption increases at short period of fasting but my fall off by long time fasting as a result of low blood flow.</w:t>
      </w:r>
    </w:p>
    <w:p w:rsidR="005343FC" w:rsidRDefault="005343FC" w:rsidP="005343FC">
      <w:pPr>
        <w:autoSpaceDE w:val="0"/>
        <w:autoSpaceDN w:val="0"/>
        <w:adjustRightInd w:val="0"/>
        <w:spacing w:after="0" w:line="360" w:lineRule="auto"/>
        <w:ind w:left="360"/>
        <w:rPr>
          <w:rFonts w:asciiTheme="majorBidi" w:eastAsiaTheme="minorHAnsi" w:hAnsiTheme="majorBidi" w:cstheme="majorBidi"/>
          <w:sz w:val="28"/>
          <w:szCs w:val="28"/>
        </w:rPr>
      </w:pPr>
      <w:r>
        <w:rPr>
          <w:rFonts w:asciiTheme="majorBidi" w:eastAsiaTheme="minorHAnsi" w:hAnsiTheme="majorBidi" w:cstheme="majorBidi"/>
          <w:sz w:val="28"/>
          <w:szCs w:val="28"/>
        </w:rPr>
        <w:t>7. Chemical and physical characteristics of the compound such as its solubility under the conditions present in the GI and its interaction with other compounds.</w:t>
      </w:r>
    </w:p>
    <w:p w:rsidR="005343FC" w:rsidRDefault="005343FC" w:rsidP="005343FC">
      <w:pPr>
        <w:autoSpaceDE w:val="0"/>
        <w:autoSpaceDN w:val="0"/>
        <w:adjustRightInd w:val="0"/>
        <w:spacing w:after="0" w:line="360" w:lineRule="auto"/>
        <w:ind w:left="360"/>
        <w:rPr>
          <w:rFonts w:asciiTheme="majorBidi" w:eastAsiaTheme="minorHAnsi" w:hAnsiTheme="majorBidi" w:cstheme="majorBidi"/>
          <w:sz w:val="28"/>
          <w:szCs w:val="28"/>
        </w:rPr>
      </w:pPr>
      <w:r>
        <w:rPr>
          <w:rFonts w:asciiTheme="majorBidi" w:eastAsiaTheme="minorHAnsi" w:hAnsiTheme="majorBidi" w:cstheme="majorBidi"/>
          <w:sz w:val="28"/>
          <w:szCs w:val="28"/>
        </w:rPr>
        <w:lastRenderedPageBreak/>
        <w:t>8. Age and nutritional status of the individual.</w:t>
      </w:r>
    </w:p>
    <w:p w:rsidR="008C4915" w:rsidRDefault="008C4915" w:rsidP="005343FC">
      <w:pPr>
        <w:autoSpaceDE w:val="0"/>
        <w:autoSpaceDN w:val="0"/>
        <w:adjustRightInd w:val="0"/>
        <w:spacing w:after="0" w:line="360" w:lineRule="auto"/>
        <w:ind w:left="360"/>
        <w:rPr>
          <w:rFonts w:asciiTheme="majorBidi" w:eastAsiaTheme="minorHAnsi" w:hAnsiTheme="majorBidi" w:cstheme="majorBidi"/>
          <w:sz w:val="28"/>
          <w:szCs w:val="28"/>
        </w:rPr>
      </w:pPr>
    </w:p>
    <w:p w:rsidR="008C4915" w:rsidRPr="008C4915" w:rsidRDefault="008C4915" w:rsidP="005343FC">
      <w:pPr>
        <w:autoSpaceDE w:val="0"/>
        <w:autoSpaceDN w:val="0"/>
        <w:adjustRightInd w:val="0"/>
        <w:spacing w:after="0" w:line="360" w:lineRule="auto"/>
        <w:ind w:left="360"/>
        <w:rPr>
          <w:rFonts w:asciiTheme="majorBidi" w:eastAsiaTheme="minorHAnsi" w:hAnsiTheme="majorBidi" w:cstheme="majorBidi"/>
          <w:b/>
          <w:bCs/>
          <w:sz w:val="28"/>
          <w:szCs w:val="28"/>
          <w:u w:val="single"/>
        </w:rPr>
      </w:pPr>
      <w:r w:rsidRPr="008C4915">
        <w:rPr>
          <w:rFonts w:asciiTheme="majorBidi" w:eastAsiaTheme="minorHAnsi" w:hAnsiTheme="majorBidi" w:cstheme="majorBidi"/>
          <w:b/>
          <w:bCs/>
          <w:sz w:val="28"/>
          <w:szCs w:val="28"/>
          <w:u w:val="single"/>
        </w:rPr>
        <w:t>Skin:</w:t>
      </w:r>
    </w:p>
    <w:p w:rsidR="008C4915" w:rsidRDefault="008C4915" w:rsidP="005343FC">
      <w:pPr>
        <w:autoSpaceDE w:val="0"/>
        <w:autoSpaceDN w:val="0"/>
        <w:adjustRightInd w:val="0"/>
        <w:spacing w:after="0" w:line="360" w:lineRule="auto"/>
        <w:ind w:left="360"/>
        <w:rPr>
          <w:rFonts w:asciiTheme="majorBidi" w:eastAsiaTheme="minorHAnsi" w:hAnsiTheme="majorBidi" w:cstheme="majorBidi"/>
          <w:b/>
          <w:bCs/>
          <w:sz w:val="28"/>
          <w:szCs w:val="28"/>
        </w:rPr>
      </w:pPr>
      <w:proofErr w:type="gramStart"/>
      <w:r>
        <w:rPr>
          <w:rFonts w:asciiTheme="majorBidi" w:eastAsiaTheme="minorHAnsi" w:hAnsiTheme="majorBidi" w:cstheme="majorBidi"/>
          <w:b/>
          <w:bCs/>
          <w:sz w:val="28"/>
          <w:szCs w:val="28"/>
        </w:rPr>
        <w:t>Second major pathway of absorption.</w:t>
      </w:r>
      <w:proofErr w:type="gramEnd"/>
    </w:p>
    <w:p w:rsidR="008C4915" w:rsidRDefault="008C4915" w:rsidP="008C4915">
      <w:p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It is a barrier. How? </w:t>
      </w:r>
    </w:p>
    <w:p w:rsidR="008C4915" w:rsidRDefault="008C4915" w:rsidP="008C4915">
      <w:pPr>
        <w:autoSpaceDE w:val="0"/>
        <w:autoSpaceDN w:val="0"/>
        <w:adjustRightInd w:val="0"/>
        <w:spacing w:after="0" w:line="360" w:lineRule="auto"/>
        <w:rPr>
          <w:rFonts w:asciiTheme="majorBidi" w:eastAsiaTheme="minorHAnsi" w:hAnsiTheme="majorBidi" w:cstheme="majorBidi"/>
          <w:sz w:val="28"/>
          <w:szCs w:val="28"/>
        </w:rPr>
      </w:pPr>
    </w:p>
    <w:p w:rsidR="008C4915" w:rsidRDefault="008C4915" w:rsidP="008C4915">
      <w:pPr>
        <w:autoSpaceDE w:val="0"/>
        <w:autoSpaceDN w:val="0"/>
        <w:adjustRightInd w:val="0"/>
        <w:spacing w:after="0" w:line="360" w:lineRule="auto"/>
        <w:rPr>
          <w:rFonts w:asciiTheme="majorBidi" w:eastAsiaTheme="minorHAnsi" w:hAnsiTheme="majorBidi" w:cstheme="majorBidi"/>
          <w:sz w:val="28"/>
          <w:szCs w:val="28"/>
        </w:rPr>
      </w:pPr>
      <w:proofErr w:type="gramStart"/>
      <w:r>
        <w:rPr>
          <w:rFonts w:asciiTheme="majorBidi" w:eastAsiaTheme="minorHAnsi" w:hAnsiTheme="majorBidi" w:cstheme="majorBidi"/>
          <w:sz w:val="28"/>
          <w:szCs w:val="28"/>
        </w:rPr>
        <w:t>Absorption through sweat gland and hair follicles?</w:t>
      </w:r>
      <w:proofErr w:type="gramEnd"/>
      <w:r>
        <w:rPr>
          <w:rFonts w:asciiTheme="majorBidi" w:eastAsiaTheme="minorHAnsi" w:hAnsiTheme="majorBidi" w:cstheme="majorBidi"/>
          <w:sz w:val="28"/>
          <w:szCs w:val="28"/>
        </w:rPr>
        <w:t xml:space="preserve"> </w:t>
      </w:r>
    </w:p>
    <w:p w:rsidR="008C4915" w:rsidRDefault="008C4915" w:rsidP="008C4915">
      <w:p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Passive diffusion</w:t>
      </w:r>
    </w:p>
    <w:p w:rsidR="008C4915" w:rsidRDefault="008C4915" w:rsidP="008C4915">
      <w:pPr>
        <w:autoSpaceDE w:val="0"/>
        <w:autoSpaceDN w:val="0"/>
        <w:adjustRightInd w:val="0"/>
        <w:spacing w:after="0" w:line="360" w:lineRule="auto"/>
        <w:rPr>
          <w:rFonts w:asciiTheme="majorBidi" w:eastAsiaTheme="minorHAnsi" w:hAnsiTheme="majorBidi" w:cstheme="majorBidi"/>
          <w:sz w:val="28"/>
          <w:szCs w:val="28"/>
        </w:rPr>
      </w:pPr>
      <w:proofErr w:type="gramStart"/>
      <w:r>
        <w:rPr>
          <w:rFonts w:asciiTheme="majorBidi" w:eastAsiaTheme="minorHAnsi" w:hAnsiTheme="majorBidi" w:cstheme="majorBidi"/>
          <w:sz w:val="28"/>
          <w:szCs w:val="28"/>
        </w:rPr>
        <w:t xml:space="preserve">Lipophilic chemicals </w:t>
      </w:r>
      <w:proofErr w:type="spellStart"/>
      <w:r>
        <w:rPr>
          <w:rFonts w:asciiTheme="majorBidi" w:eastAsiaTheme="minorHAnsi" w:hAnsiTheme="majorBidi" w:cstheme="majorBidi"/>
          <w:sz w:val="28"/>
          <w:szCs w:val="28"/>
        </w:rPr>
        <w:t>vs</w:t>
      </w:r>
      <w:proofErr w:type="spellEnd"/>
      <w:r>
        <w:rPr>
          <w:rFonts w:asciiTheme="majorBidi" w:eastAsiaTheme="minorHAnsi" w:hAnsiTheme="majorBidi" w:cstheme="majorBidi"/>
          <w:sz w:val="28"/>
          <w:szCs w:val="28"/>
        </w:rPr>
        <w:t xml:space="preserve"> hydrophilic chemicals.</w:t>
      </w:r>
      <w:proofErr w:type="gramEnd"/>
    </w:p>
    <w:p w:rsidR="008C4915" w:rsidRDefault="008C4915" w:rsidP="008C4915">
      <w:p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Factors affect skin absorption:</w:t>
      </w:r>
    </w:p>
    <w:p w:rsidR="008C4915" w:rsidRDefault="008C4915" w:rsidP="008C4915">
      <w:pPr>
        <w:pStyle w:val="ListParagraph"/>
        <w:numPr>
          <w:ilvl w:val="0"/>
          <w:numId w:val="22"/>
        </w:num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Capillary blood flow/ temperature.</w:t>
      </w:r>
    </w:p>
    <w:p w:rsidR="008C4915" w:rsidRDefault="008C4915" w:rsidP="008C4915">
      <w:pPr>
        <w:pStyle w:val="ListParagraph"/>
        <w:numPr>
          <w:ilvl w:val="0"/>
          <w:numId w:val="22"/>
        </w:num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Abrasion.</w:t>
      </w:r>
    </w:p>
    <w:p w:rsidR="008C4915" w:rsidRDefault="008C4915" w:rsidP="008C4915">
      <w:pPr>
        <w:pStyle w:val="ListParagraph"/>
        <w:numPr>
          <w:ilvl w:val="0"/>
          <w:numId w:val="22"/>
        </w:num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Hydration of the skin</w:t>
      </w:r>
    </w:p>
    <w:p w:rsidR="008C4915" w:rsidRPr="008C4915" w:rsidRDefault="008C4915" w:rsidP="008C4915">
      <w:pPr>
        <w:pStyle w:val="ListParagraph"/>
        <w:numPr>
          <w:ilvl w:val="0"/>
          <w:numId w:val="22"/>
        </w:num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DMSO</w:t>
      </w:r>
    </w:p>
    <w:p w:rsidR="008C4915" w:rsidRDefault="008C4915" w:rsidP="008C4915">
      <w:pPr>
        <w:pStyle w:val="ListParagraph"/>
        <w:autoSpaceDE w:val="0"/>
        <w:autoSpaceDN w:val="0"/>
        <w:adjustRightInd w:val="0"/>
        <w:spacing w:after="0" w:line="360" w:lineRule="auto"/>
        <w:ind w:left="810"/>
        <w:rPr>
          <w:rFonts w:asciiTheme="majorBidi" w:eastAsiaTheme="minorHAnsi" w:hAnsiTheme="majorBidi" w:cstheme="majorBidi"/>
          <w:sz w:val="28"/>
          <w:szCs w:val="28"/>
        </w:rPr>
      </w:pPr>
    </w:p>
    <w:p w:rsidR="008C4915" w:rsidRDefault="008C4915" w:rsidP="008C4915">
      <w:pPr>
        <w:pStyle w:val="ListParagraph"/>
        <w:autoSpaceDE w:val="0"/>
        <w:autoSpaceDN w:val="0"/>
        <w:adjustRightInd w:val="0"/>
        <w:spacing w:after="0" w:line="360" w:lineRule="auto"/>
        <w:ind w:left="810"/>
        <w:rPr>
          <w:rFonts w:asciiTheme="majorBidi" w:eastAsiaTheme="minorHAnsi" w:hAnsiTheme="majorBidi" w:cstheme="majorBidi"/>
          <w:sz w:val="28"/>
          <w:szCs w:val="28"/>
        </w:rPr>
      </w:pPr>
      <w:r>
        <w:rPr>
          <w:rFonts w:asciiTheme="majorBidi" w:eastAsiaTheme="minorHAnsi" w:hAnsiTheme="majorBidi" w:cstheme="majorBidi"/>
          <w:sz w:val="28"/>
          <w:szCs w:val="28"/>
        </w:rPr>
        <w:t>Good question for the exam:</w:t>
      </w:r>
    </w:p>
    <w:p w:rsidR="008C4915" w:rsidRDefault="00F33293" w:rsidP="007A19A6">
      <w:pPr>
        <w:pStyle w:val="ListParagraph"/>
        <w:numPr>
          <w:ilvl w:val="0"/>
          <w:numId w:val="23"/>
        </w:numPr>
        <w:autoSpaceDE w:val="0"/>
        <w:autoSpaceDN w:val="0"/>
        <w:adjustRightInd w:val="0"/>
        <w:spacing w:after="0" w:line="360" w:lineRule="auto"/>
        <w:rPr>
          <w:rFonts w:asciiTheme="majorBidi" w:eastAsiaTheme="minorHAnsi" w:hAnsiTheme="majorBidi" w:cstheme="majorBidi"/>
          <w:sz w:val="28"/>
          <w:szCs w:val="28"/>
        </w:rPr>
      </w:pPr>
      <w:proofErr w:type="spellStart"/>
      <w:r>
        <w:rPr>
          <w:rFonts w:asciiTheme="majorBidi" w:eastAsiaTheme="minorHAnsi" w:hAnsiTheme="majorBidi" w:cstheme="majorBidi"/>
          <w:sz w:val="28"/>
          <w:szCs w:val="28"/>
        </w:rPr>
        <w:t>Glyceryl</w:t>
      </w:r>
      <w:proofErr w:type="spellEnd"/>
      <w:r>
        <w:rPr>
          <w:rFonts w:asciiTheme="majorBidi" w:eastAsiaTheme="minorHAnsi" w:hAnsiTheme="majorBidi" w:cstheme="majorBidi"/>
          <w:sz w:val="28"/>
          <w:szCs w:val="28"/>
        </w:rPr>
        <w:t xml:space="preserve"> </w:t>
      </w:r>
      <w:proofErr w:type="spellStart"/>
      <w:r>
        <w:rPr>
          <w:rFonts w:asciiTheme="majorBidi" w:eastAsiaTheme="minorHAnsi" w:hAnsiTheme="majorBidi" w:cstheme="majorBidi"/>
          <w:sz w:val="28"/>
          <w:szCs w:val="28"/>
        </w:rPr>
        <w:t>trinitrate</w:t>
      </w:r>
      <w:proofErr w:type="spellEnd"/>
      <w:r>
        <w:rPr>
          <w:rFonts w:asciiTheme="majorBidi" w:eastAsiaTheme="minorHAnsi" w:hAnsiTheme="majorBidi" w:cstheme="majorBidi"/>
          <w:sz w:val="28"/>
          <w:szCs w:val="28"/>
        </w:rPr>
        <w:t xml:space="preserve"> patch used in the treatment and prevention of angina is </w:t>
      </w:r>
      <w:r w:rsidR="007A19A6">
        <w:rPr>
          <w:rFonts w:asciiTheme="majorBidi" w:eastAsiaTheme="minorHAnsi" w:hAnsiTheme="majorBidi" w:cstheme="majorBidi"/>
          <w:sz w:val="28"/>
          <w:szCs w:val="28"/>
        </w:rPr>
        <w:t>administered</w:t>
      </w:r>
      <w:r>
        <w:rPr>
          <w:rFonts w:asciiTheme="majorBidi" w:eastAsiaTheme="minorHAnsi" w:hAnsiTheme="majorBidi" w:cstheme="majorBidi"/>
          <w:sz w:val="28"/>
          <w:szCs w:val="28"/>
        </w:rPr>
        <w:t xml:space="preserve"> dermally but not orally? Why</w:t>
      </w:r>
    </w:p>
    <w:p w:rsidR="007A19A6" w:rsidRDefault="007A19A6" w:rsidP="007A19A6">
      <w:pPr>
        <w:pStyle w:val="ListParagraph"/>
        <w:numPr>
          <w:ilvl w:val="0"/>
          <w:numId w:val="23"/>
        </w:num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Name some toxicant that can cause systemic injury by percutaneous absorption?</w:t>
      </w:r>
    </w:p>
    <w:p w:rsidR="008B781B" w:rsidRDefault="008B781B" w:rsidP="008B781B">
      <w:pPr>
        <w:pStyle w:val="ListParagraph"/>
        <w:autoSpaceDE w:val="0"/>
        <w:autoSpaceDN w:val="0"/>
        <w:adjustRightInd w:val="0"/>
        <w:spacing w:after="0" w:line="360" w:lineRule="auto"/>
        <w:ind w:left="810"/>
        <w:rPr>
          <w:rFonts w:asciiTheme="majorBidi" w:eastAsiaTheme="minorHAnsi" w:hAnsiTheme="majorBidi" w:cstheme="majorBidi"/>
          <w:sz w:val="28"/>
          <w:szCs w:val="28"/>
        </w:rPr>
      </w:pPr>
    </w:p>
    <w:p w:rsidR="008B781B" w:rsidRPr="008B781B" w:rsidRDefault="008B781B" w:rsidP="008B781B">
      <w:pPr>
        <w:pStyle w:val="ListParagraph"/>
        <w:autoSpaceDE w:val="0"/>
        <w:autoSpaceDN w:val="0"/>
        <w:adjustRightInd w:val="0"/>
        <w:spacing w:after="0" w:line="360" w:lineRule="auto"/>
        <w:ind w:left="810"/>
        <w:rPr>
          <w:rFonts w:asciiTheme="majorBidi" w:eastAsiaTheme="minorHAnsi" w:hAnsiTheme="majorBidi" w:cstheme="majorBidi"/>
          <w:b/>
          <w:bCs/>
          <w:sz w:val="28"/>
          <w:szCs w:val="28"/>
        </w:rPr>
      </w:pPr>
      <w:r w:rsidRPr="008B781B">
        <w:rPr>
          <w:rFonts w:asciiTheme="majorBidi" w:eastAsiaTheme="minorHAnsi" w:hAnsiTheme="majorBidi" w:cstheme="majorBidi"/>
          <w:b/>
          <w:bCs/>
          <w:sz w:val="28"/>
          <w:szCs w:val="28"/>
        </w:rPr>
        <w:t xml:space="preserve">Lung: </w:t>
      </w:r>
    </w:p>
    <w:p w:rsidR="008B781B" w:rsidRDefault="008B781B" w:rsidP="008B781B">
      <w:pPr>
        <w:autoSpaceDE w:val="0"/>
        <w:autoSpaceDN w:val="0"/>
        <w:adjustRightInd w:val="0"/>
        <w:spacing w:after="0" w:line="360" w:lineRule="auto"/>
        <w:ind w:left="90"/>
        <w:rPr>
          <w:rFonts w:asciiTheme="majorBidi" w:eastAsiaTheme="minorHAnsi" w:hAnsiTheme="majorBidi" w:cstheme="majorBidi"/>
          <w:sz w:val="28"/>
          <w:szCs w:val="28"/>
        </w:rPr>
      </w:pPr>
      <w:r>
        <w:rPr>
          <w:rFonts w:asciiTheme="majorBidi" w:eastAsiaTheme="minorHAnsi" w:hAnsiTheme="majorBidi" w:cstheme="majorBidi"/>
          <w:sz w:val="28"/>
          <w:szCs w:val="28"/>
        </w:rPr>
        <w:tab/>
      </w:r>
      <w:proofErr w:type="gramStart"/>
      <w:r>
        <w:rPr>
          <w:rFonts w:asciiTheme="majorBidi" w:eastAsiaTheme="minorHAnsi" w:hAnsiTheme="majorBidi" w:cstheme="majorBidi"/>
          <w:sz w:val="28"/>
          <w:szCs w:val="28"/>
        </w:rPr>
        <w:t>Third major site of absorption.</w:t>
      </w:r>
      <w:proofErr w:type="gramEnd"/>
    </w:p>
    <w:p w:rsidR="008B781B" w:rsidRDefault="008B781B" w:rsidP="008B781B">
      <w:pPr>
        <w:autoSpaceDE w:val="0"/>
        <w:autoSpaceDN w:val="0"/>
        <w:adjustRightInd w:val="0"/>
        <w:spacing w:after="0" w:line="360" w:lineRule="auto"/>
        <w:ind w:left="90"/>
        <w:rPr>
          <w:rFonts w:asciiTheme="majorBidi" w:eastAsiaTheme="minorHAnsi" w:hAnsiTheme="majorBidi" w:cstheme="majorBidi"/>
          <w:sz w:val="28"/>
          <w:szCs w:val="28"/>
        </w:rPr>
      </w:pPr>
      <w:r>
        <w:rPr>
          <w:rFonts w:asciiTheme="majorBidi" w:eastAsiaTheme="minorHAnsi" w:hAnsiTheme="majorBidi" w:cstheme="majorBidi"/>
          <w:sz w:val="28"/>
          <w:szCs w:val="28"/>
        </w:rPr>
        <w:t>Occupation- linked toxicology- very important rout of uptake.</w:t>
      </w:r>
    </w:p>
    <w:p w:rsidR="008B781B" w:rsidRDefault="008B781B" w:rsidP="008B781B">
      <w:pPr>
        <w:autoSpaceDE w:val="0"/>
        <w:autoSpaceDN w:val="0"/>
        <w:adjustRightInd w:val="0"/>
        <w:spacing w:after="0" w:line="360" w:lineRule="auto"/>
        <w:ind w:left="90"/>
        <w:rPr>
          <w:rFonts w:asciiTheme="majorBidi" w:eastAsiaTheme="minorHAnsi" w:hAnsiTheme="majorBidi" w:cstheme="majorBidi"/>
          <w:b/>
          <w:bCs/>
          <w:sz w:val="28"/>
          <w:szCs w:val="28"/>
        </w:rPr>
      </w:pPr>
      <w:r w:rsidRPr="008B781B">
        <w:rPr>
          <w:rFonts w:asciiTheme="majorBidi" w:eastAsiaTheme="minorHAnsi" w:hAnsiTheme="majorBidi" w:cstheme="majorBidi"/>
          <w:b/>
          <w:bCs/>
          <w:sz w:val="28"/>
          <w:szCs w:val="28"/>
        </w:rPr>
        <w:t>What chemicals can be absorbed through lungs?</w:t>
      </w:r>
    </w:p>
    <w:p w:rsidR="00601DAC" w:rsidRDefault="00601DAC" w:rsidP="008B781B">
      <w:pPr>
        <w:autoSpaceDE w:val="0"/>
        <w:autoSpaceDN w:val="0"/>
        <w:adjustRightInd w:val="0"/>
        <w:spacing w:after="0" w:line="360" w:lineRule="auto"/>
        <w:ind w:left="90"/>
        <w:rPr>
          <w:rFonts w:asciiTheme="majorBidi" w:eastAsiaTheme="minorHAnsi" w:hAnsiTheme="majorBidi" w:cstheme="majorBidi"/>
          <w:b/>
          <w:bCs/>
          <w:sz w:val="28"/>
          <w:szCs w:val="28"/>
        </w:rPr>
      </w:pPr>
    </w:p>
    <w:p w:rsidR="00601DAC" w:rsidRPr="008B781B" w:rsidRDefault="00601DAC" w:rsidP="008B781B">
      <w:pPr>
        <w:autoSpaceDE w:val="0"/>
        <w:autoSpaceDN w:val="0"/>
        <w:adjustRightInd w:val="0"/>
        <w:spacing w:after="0" w:line="360" w:lineRule="auto"/>
        <w:ind w:left="90"/>
        <w:rPr>
          <w:rFonts w:asciiTheme="majorBidi" w:eastAsiaTheme="minorHAnsi" w:hAnsiTheme="majorBidi" w:cstheme="majorBidi"/>
          <w:b/>
          <w:bCs/>
          <w:sz w:val="28"/>
          <w:szCs w:val="28"/>
        </w:rPr>
      </w:pPr>
      <w:r>
        <w:rPr>
          <w:rFonts w:asciiTheme="majorBidi" w:eastAsiaTheme="minorHAnsi" w:hAnsiTheme="majorBidi" w:cstheme="majorBidi"/>
          <w:b/>
          <w:bCs/>
          <w:noProof/>
          <w:sz w:val="28"/>
          <w:szCs w:val="28"/>
        </w:rPr>
        <w:lastRenderedPageBreak/>
        <w:drawing>
          <wp:inline distT="0" distB="0" distL="0" distR="0">
            <wp:extent cx="2911307" cy="36576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1307" cy="3657600"/>
                    </a:xfrm>
                    <a:prstGeom prst="rect">
                      <a:avLst/>
                    </a:prstGeom>
                    <a:noFill/>
                    <a:ln>
                      <a:noFill/>
                    </a:ln>
                  </pic:spPr>
                </pic:pic>
              </a:graphicData>
            </a:graphic>
          </wp:inline>
        </w:drawing>
      </w:r>
    </w:p>
    <w:p w:rsidR="00601DAC" w:rsidRDefault="00601DAC" w:rsidP="008B781B">
      <w:pPr>
        <w:autoSpaceDE w:val="0"/>
        <w:autoSpaceDN w:val="0"/>
        <w:adjustRightInd w:val="0"/>
        <w:spacing w:after="0" w:line="360" w:lineRule="auto"/>
        <w:ind w:left="90"/>
        <w:rPr>
          <w:rFonts w:asciiTheme="majorBidi" w:eastAsiaTheme="minorHAnsi" w:hAnsiTheme="majorBidi" w:cstheme="majorBidi"/>
          <w:sz w:val="28"/>
          <w:szCs w:val="28"/>
        </w:rPr>
      </w:pPr>
    </w:p>
    <w:p w:rsidR="00601DAC" w:rsidRDefault="00601DAC" w:rsidP="008B781B">
      <w:pPr>
        <w:autoSpaceDE w:val="0"/>
        <w:autoSpaceDN w:val="0"/>
        <w:adjustRightInd w:val="0"/>
        <w:spacing w:after="0" w:line="360" w:lineRule="auto"/>
        <w:ind w:left="90"/>
        <w:rPr>
          <w:rFonts w:asciiTheme="majorBidi" w:eastAsiaTheme="minorHAnsi" w:hAnsiTheme="majorBidi" w:cstheme="majorBidi"/>
          <w:sz w:val="28"/>
          <w:szCs w:val="28"/>
        </w:rPr>
      </w:pPr>
    </w:p>
    <w:p w:rsidR="00601DAC" w:rsidRDefault="00601DAC" w:rsidP="00601DAC">
      <w:p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T</w:t>
      </w:r>
      <w:r w:rsidRPr="00601DAC">
        <w:rPr>
          <w:rFonts w:asciiTheme="majorBidi" w:eastAsiaTheme="minorHAnsi" w:hAnsiTheme="majorBidi" w:cstheme="majorBidi"/>
          <w:sz w:val="28"/>
          <w:szCs w:val="28"/>
        </w:rPr>
        <w:t>hree basic regions: the</w:t>
      </w:r>
      <w:r>
        <w:rPr>
          <w:rFonts w:asciiTheme="majorBidi" w:eastAsiaTheme="minorHAnsi" w:hAnsiTheme="majorBidi" w:cstheme="majorBidi"/>
          <w:sz w:val="28"/>
          <w:szCs w:val="28"/>
        </w:rPr>
        <w:t xml:space="preserve"> </w:t>
      </w:r>
      <w:r w:rsidRPr="00601DAC">
        <w:rPr>
          <w:rFonts w:asciiTheme="majorBidi" w:eastAsiaTheme="minorHAnsi" w:hAnsiTheme="majorBidi" w:cstheme="majorBidi"/>
          <w:sz w:val="28"/>
          <w:szCs w:val="28"/>
        </w:rPr>
        <w:t xml:space="preserve">nasopharyngeal region, the </w:t>
      </w:r>
      <w:proofErr w:type="spellStart"/>
      <w:r w:rsidRPr="00601DAC">
        <w:rPr>
          <w:rFonts w:asciiTheme="majorBidi" w:eastAsiaTheme="minorHAnsi" w:hAnsiTheme="majorBidi" w:cstheme="majorBidi"/>
          <w:sz w:val="28"/>
          <w:szCs w:val="28"/>
        </w:rPr>
        <w:t>tracheobronchiolar</w:t>
      </w:r>
      <w:proofErr w:type="spellEnd"/>
      <w:r w:rsidRPr="00601DAC">
        <w:rPr>
          <w:rFonts w:asciiTheme="majorBidi" w:eastAsiaTheme="minorHAnsi" w:hAnsiTheme="majorBidi" w:cstheme="majorBidi"/>
          <w:sz w:val="28"/>
          <w:szCs w:val="28"/>
        </w:rPr>
        <w:t xml:space="preserve"> region, and the distal or alveolar region. </w:t>
      </w:r>
    </w:p>
    <w:p w:rsidR="009A04AD" w:rsidRPr="009A04AD" w:rsidRDefault="009A04AD" w:rsidP="00601DAC">
      <w:pPr>
        <w:autoSpaceDE w:val="0"/>
        <w:autoSpaceDN w:val="0"/>
        <w:adjustRightInd w:val="0"/>
        <w:spacing w:after="0" w:line="360" w:lineRule="auto"/>
        <w:rPr>
          <w:rFonts w:asciiTheme="majorBidi" w:eastAsiaTheme="minorHAnsi" w:hAnsiTheme="majorBidi" w:cstheme="majorBidi"/>
          <w:b/>
          <w:bCs/>
          <w:sz w:val="28"/>
          <w:szCs w:val="28"/>
        </w:rPr>
      </w:pPr>
      <w:r w:rsidRPr="009A04AD">
        <w:rPr>
          <w:rFonts w:asciiTheme="majorBidi" w:eastAsiaTheme="minorHAnsi" w:hAnsiTheme="majorBidi" w:cstheme="majorBidi"/>
          <w:b/>
          <w:bCs/>
          <w:sz w:val="28"/>
          <w:szCs w:val="28"/>
        </w:rPr>
        <w:t>Absorption of solid and liquid particles:</w:t>
      </w:r>
    </w:p>
    <w:p w:rsidR="00601DAC" w:rsidRDefault="00601DAC" w:rsidP="00601DAC">
      <w:p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The effect of the size and diameter of a particle on the </w:t>
      </w:r>
      <w:proofErr w:type="spellStart"/>
      <w:r>
        <w:rPr>
          <w:rFonts w:asciiTheme="majorBidi" w:eastAsiaTheme="minorHAnsi" w:hAnsiTheme="majorBidi" w:cstheme="majorBidi"/>
          <w:sz w:val="28"/>
          <w:szCs w:val="28"/>
        </w:rPr>
        <w:t>absorpance</w:t>
      </w:r>
      <w:proofErr w:type="spellEnd"/>
      <w:r>
        <w:rPr>
          <w:rFonts w:asciiTheme="majorBidi" w:eastAsiaTheme="minorHAnsi" w:hAnsiTheme="majorBidi" w:cstheme="majorBidi"/>
          <w:sz w:val="28"/>
          <w:szCs w:val="28"/>
        </w:rPr>
        <w:t>:</w:t>
      </w:r>
    </w:p>
    <w:p w:rsidR="00601DAC" w:rsidRPr="00601DAC" w:rsidRDefault="00601DAC" w:rsidP="00601DAC">
      <w:pPr>
        <w:pStyle w:val="ListParagraph"/>
        <w:numPr>
          <w:ilvl w:val="0"/>
          <w:numId w:val="24"/>
        </w:numPr>
        <w:autoSpaceDE w:val="0"/>
        <w:autoSpaceDN w:val="0"/>
        <w:adjustRightInd w:val="0"/>
        <w:spacing w:after="0" w:line="360" w:lineRule="auto"/>
        <w:rPr>
          <w:rFonts w:asciiTheme="majorBidi" w:eastAsiaTheme="minorHAnsi" w:hAnsiTheme="majorBidi" w:cstheme="majorBidi"/>
          <w:sz w:val="28"/>
          <w:szCs w:val="28"/>
        </w:rPr>
      </w:pPr>
      <w:r w:rsidRPr="00601DAC">
        <w:rPr>
          <w:rFonts w:asciiTheme="majorBidi" w:eastAsiaTheme="minorHAnsi" w:hAnsiTheme="majorBidi" w:cstheme="majorBidi"/>
          <w:sz w:val="28"/>
          <w:szCs w:val="28"/>
        </w:rPr>
        <w:t xml:space="preserve">Particles that are roughly 5 </w:t>
      </w:r>
      <w:proofErr w:type="spellStart"/>
      <w:r w:rsidRPr="00601DAC">
        <w:rPr>
          <w:rFonts w:asciiTheme="majorBidi" w:eastAsiaTheme="minorHAnsi" w:hAnsiTheme="majorBidi" w:cstheme="majorBidi"/>
          <w:sz w:val="28"/>
          <w:szCs w:val="28"/>
        </w:rPr>
        <w:t>μm</w:t>
      </w:r>
      <w:proofErr w:type="spellEnd"/>
      <w:r w:rsidRPr="00601DAC">
        <w:rPr>
          <w:rFonts w:asciiTheme="majorBidi" w:eastAsiaTheme="minorHAnsi" w:hAnsiTheme="majorBidi" w:cstheme="majorBidi"/>
          <w:sz w:val="28"/>
          <w:szCs w:val="28"/>
        </w:rPr>
        <w:t xml:space="preserve"> or greater in diameter are generally deposited in the nasopharyngeal region. </w:t>
      </w:r>
    </w:p>
    <w:p w:rsidR="00601DAC" w:rsidRPr="00601DAC" w:rsidRDefault="00601DAC" w:rsidP="00601DAC">
      <w:pPr>
        <w:pStyle w:val="ListParagraph"/>
        <w:numPr>
          <w:ilvl w:val="0"/>
          <w:numId w:val="24"/>
        </w:numPr>
        <w:autoSpaceDE w:val="0"/>
        <w:autoSpaceDN w:val="0"/>
        <w:adjustRightInd w:val="0"/>
        <w:spacing w:after="0" w:line="360" w:lineRule="auto"/>
        <w:rPr>
          <w:rFonts w:asciiTheme="majorBidi" w:eastAsiaTheme="minorHAnsi" w:hAnsiTheme="majorBidi" w:cstheme="majorBidi"/>
          <w:sz w:val="28"/>
          <w:szCs w:val="28"/>
        </w:rPr>
      </w:pPr>
      <w:r w:rsidRPr="00601DAC">
        <w:rPr>
          <w:rFonts w:asciiTheme="majorBidi" w:eastAsiaTheme="minorHAnsi" w:hAnsiTheme="majorBidi" w:cstheme="majorBidi"/>
          <w:sz w:val="28"/>
          <w:szCs w:val="28"/>
        </w:rPr>
        <w:t xml:space="preserve">Particles that fall into the size range of 2–5 μm generally reach the tracheobronchial region before they impact the lung surface. </w:t>
      </w:r>
    </w:p>
    <w:p w:rsidR="00601DAC" w:rsidRDefault="00601DAC" w:rsidP="00601DAC">
      <w:pPr>
        <w:pStyle w:val="ListParagraph"/>
        <w:numPr>
          <w:ilvl w:val="0"/>
          <w:numId w:val="24"/>
        </w:numPr>
        <w:autoSpaceDE w:val="0"/>
        <w:autoSpaceDN w:val="0"/>
        <w:adjustRightInd w:val="0"/>
        <w:spacing w:after="0" w:line="360" w:lineRule="auto"/>
        <w:rPr>
          <w:rFonts w:asciiTheme="majorBidi" w:eastAsiaTheme="minorHAnsi" w:hAnsiTheme="majorBidi" w:cstheme="majorBidi"/>
          <w:sz w:val="28"/>
          <w:szCs w:val="28"/>
        </w:rPr>
      </w:pPr>
      <w:r w:rsidRPr="00601DAC">
        <w:rPr>
          <w:rFonts w:asciiTheme="majorBidi" w:eastAsiaTheme="minorHAnsi" w:hAnsiTheme="majorBidi" w:cstheme="majorBidi"/>
          <w:sz w:val="28"/>
          <w:szCs w:val="28"/>
        </w:rPr>
        <w:t xml:space="preserve">Particles smaller than 1 μm in diameter may reach the alveolar regions of the lung. </w:t>
      </w:r>
    </w:p>
    <w:p w:rsidR="00601DAC" w:rsidRDefault="00601DAC" w:rsidP="00601DAC">
      <w:pPr>
        <w:autoSpaceDE w:val="0"/>
        <w:autoSpaceDN w:val="0"/>
        <w:adjustRightInd w:val="0"/>
        <w:spacing w:after="0" w:line="360" w:lineRule="auto"/>
        <w:ind w:left="360"/>
        <w:rPr>
          <w:rFonts w:asciiTheme="majorBidi" w:eastAsiaTheme="minorHAnsi" w:hAnsiTheme="majorBidi" w:cstheme="majorBidi"/>
          <w:sz w:val="28"/>
          <w:szCs w:val="28"/>
        </w:rPr>
      </w:pPr>
      <w:r w:rsidRPr="00601DAC">
        <w:rPr>
          <w:rFonts w:asciiTheme="majorBidi" w:eastAsiaTheme="minorHAnsi" w:hAnsiTheme="majorBidi" w:cstheme="majorBidi"/>
          <w:sz w:val="28"/>
          <w:szCs w:val="28"/>
        </w:rPr>
        <w:lastRenderedPageBreak/>
        <w:t>Absorption in the lung, if it takes place at all, will most likely take place in the</w:t>
      </w:r>
      <w:r>
        <w:rPr>
          <w:rFonts w:asciiTheme="majorBidi" w:eastAsiaTheme="minorHAnsi" w:hAnsiTheme="majorBidi" w:cstheme="majorBidi"/>
          <w:sz w:val="28"/>
          <w:szCs w:val="28"/>
        </w:rPr>
        <w:t xml:space="preserve"> </w:t>
      </w:r>
      <w:r w:rsidRPr="00601DAC">
        <w:rPr>
          <w:rFonts w:asciiTheme="majorBidi" w:eastAsiaTheme="minorHAnsi" w:hAnsiTheme="majorBidi" w:cstheme="majorBidi"/>
          <w:sz w:val="28"/>
          <w:szCs w:val="28"/>
        </w:rPr>
        <w:t xml:space="preserve">alveolar region, although there may be some absorption in the </w:t>
      </w:r>
      <w:proofErr w:type="spellStart"/>
      <w:r w:rsidRPr="00601DAC">
        <w:rPr>
          <w:rFonts w:asciiTheme="majorBidi" w:eastAsiaTheme="minorHAnsi" w:hAnsiTheme="majorBidi" w:cstheme="majorBidi"/>
          <w:sz w:val="28"/>
          <w:szCs w:val="28"/>
        </w:rPr>
        <w:t>tracheobronchiolar</w:t>
      </w:r>
      <w:proofErr w:type="spellEnd"/>
      <w:r w:rsidRPr="00601DAC">
        <w:rPr>
          <w:rFonts w:asciiTheme="majorBidi" w:eastAsiaTheme="minorHAnsi" w:hAnsiTheme="majorBidi" w:cstheme="majorBidi"/>
          <w:sz w:val="28"/>
          <w:szCs w:val="28"/>
        </w:rPr>
        <w:t xml:space="preserve"> region, particularly</w:t>
      </w:r>
      <w:r>
        <w:rPr>
          <w:rFonts w:asciiTheme="majorBidi" w:eastAsiaTheme="minorHAnsi" w:hAnsiTheme="majorBidi" w:cstheme="majorBidi"/>
          <w:sz w:val="28"/>
          <w:szCs w:val="28"/>
        </w:rPr>
        <w:t xml:space="preserve"> </w:t>
      </w:r>
      <w:r w:rsidRPr="00601DAC">
        <w:rPr>
          <w:rFonts w:asciiTheme="majorBidi" w:eastAsiaTheme="minorHAnsi" w:hAnsiTheme="majorBidi" w:cstheme="majorBidi"/>
          <w:sz w:val="28"/>
          <w:szCs w:val="28"/>
        </w:rPr>
        <w:t>if the material is soluble in the mucus.</w:t>
      </w:r>
      <w:r w:rsidR="00CA6D1C">
        <w:rPr>
          <w:rFonts w:asciiTheme="majorBidi" w:eastAsiaTheme="minorHAnsi" w:hAnsiTheme="majorBidi" w:cstheme="majorBidi"/>
          <w:sz w:val="28"/>
          <w:szCs w:val="28"/>
        </w:rPr>
        <w:tab/>
      </w:r>
    </w:p>
    <w:p w:rsidR="00601DAC" w:rsidRDefault="00601DAC" w:rsidP="00601DAC">
      <w:pPr>
        <w:autoSpaceDE w:val="0"/>
        <w:autoSpaceDN w:val="0"/>
        <w:adjustRightInd w:val="0"/>
        <w:spacing w:after="0" w:line="360" w:lineRule="auto"/>
        <w:rPr>
          <w:rFonts w:asciiTheme="majorBidi" w:eastAsiaTheme="minorHAnsi" w:hAnsiTheme="majorBidi" w:cstheme="majorBidi"/>
          <w:sz w:val="28"/>
          <w:szCs w:val="28"/>
        </w:rPr>
      </w:pPr>
    </w:p>
    <w:p w:rsidR="00601DAC" w:rsidRDefault="00601DAC" w:rsidP="00601DAC">
      <w:p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The effect of the particulate solubility</w:t>
      </w:r>
      <w:r w:rsidR="009A04AD">
        <w:rPr>
          <w:rFonts w:asciiTheme="majorBidi" w:eastAsiaTheme="minorHAnsi" w:hAnsiTheme="majorBidi" w:cstheme="majorBidi"/>
          <w:sz w:val="28"/>
          <w:szCs w:val="28"/>
        </w:rPr>
        <w:t>: absorption of water –soluble chemicals in the lung is high. Think about nicotine!</w:t>
      </w:r>
    </w:p>
    <w:p w:rsidR="009A04AD" w:rsidRDefault="009A04AD" w:rsidP="00601DAC">
      <w:pPr>
        <w:autoSpaceDE w:val="0"/>
        <w:autoSpaceDN w:val="0"/>
        <w:adjustRightInd w:val="0"/>
        <w:spacing w:after="0" w:line="360" w:lineRule="auto"/>
        <w:rPr>
          <w:rFonts w:asciiTheme="majorBidi" w:eastAsiaTheme="minorHAnsi" w:hAnsiTheme="majorBidi" w:cstheme="majorBidi"/>
          <w:sz w:val="28"/>
          <w:szCs w:val="28"/>
        </w:rPr>
      </w:pPr>
    </w:p>
    <w:p w:rsidR="009A04AD" w:rsidRDefault="009A04AD" w:rsidP="00601DAC">
      <w:pPr>
        <w:autoSpaceDE w:val="0"/>
        <w:autoSpaceDN w:val="0"/>
        <w:adjustRightInd w:val="0"/>
        <w:spacing w:after="0" w:line="360" w:lineRule="auto"/>
        <w:rPr>
          <w:rFonts w:asciiTheme="majorBidi" w:eastAsiaTheme="minorHAnsi" w:hAnsiTheme="majorBidi" w:cstheme="majorBidi"/>
          <w:sz w:val="28"/>
          <w:szCs w:val="28"/>
        </w:rPr>
      </w:pPr>
      <w:r w:rsidRPr="009A04AD">
        <w:rPr>
          <w:rFonts w:asciiTheme="majorBidi" w:eastAsiaTheme="minorHAnsi" w:hAnsiTheme="majorBidi" w:cstheme="majorBidi"/>
          <w:b/>
          <w:bCs/>
          <w:sz w:val="28"/>
          <w:szCs w:val="28"/>
        </w:rPr>
        <w:t>Absorption of gases and vapors:</w:t>
      </w:r>
    </w:p>
    <w:p w:rsidR="009A04AD" w:rsidRDefault="009A04AD" w:rsidP="009A04AD">
      <w:pPr>
        <w:pStyle w:val="ListParagraph"/>
        <w:numPr>
          <w:ilvl w:val="0"/>
          <w:numId w:val="25"/>
        </w:num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Effect of solubility:</w:t>
      </w:r>
    </w:p>
    <w:p w:rsidR="009A04AD" w:rsidRDefault="009A04AD" w:rsidP="009A04AD">
      <w:pPr>
        <w:autoSpaceDE w:val="0"/>
        <w:autoSpaceDN w:val="0"/>
        <w:adjustRightInd w:val="0"/>
        <w:spacing w:after="0" w:line="360" w:lineRule="auto"/>
        <w:rPr>
          <w:rFonts w:asciiTheme="majorBidi" w:eastAsiaTheme="minorHAnsi" w:hAnsiTheme="majorBidi" w:cstheme="majorBidi"/>
          <w:sz w:val="28"/>
          <w:szCs w:val="28"/>
        </w:rPr>
      </w:pPr>
    </w:p>
    <w:p w:rsidR="009A04AD" w:rsidRDefault="009A04AD" w:rsidP="009A04AD">
      <w:pPr>
        <w:pStyle w:val="ListParagraph"/>
        <w:numPr>
          <w:ilvl w:val="0"/>
          <w:numId w:val="25"/>
        </w:num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Rate of blood flow:</w:t>
      </w:r>
    </w:p>
    <w:p w:rsidR="009A04AD" w:rsidRDefault="009A04AD" w:rsidP="009A04AD">
      <w:pPr>
        <w:autoSpaceDE w:val="0"/>
        <w:autoSpaceDN w:val="0"/>
        <w:adjustRightInd w:val="0"/>
        <w:spacing w:after="0" w:line="360" w:lineRule="auto"/>
        <w:rPr>
          <w:rFonts w:asciiTheme="majorBidi" w:eastAsiaTheme="minorHAnsi" w:hAnsiTheme="majorBidi" w:cstheme="majorBidi"/>
          <w:sz w:val="28"/>
          <w:szCs w:val="28"/>
        </w:rPr>
      </w:pPr>
    </w:p>
    <w:p w:rsidR="00FA74A8" w:rsidRDefault="009A04AD" w:rsidP="009A04AD">
      <w:pPr>
        <w:pStyle w:val="ListParagraph"/>
        <w:numPr>
          <w:ilvl w:val="0"/>
          <w:numId w:val="25"/>
        </w:num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Increasing the rate of respiration (ventilation), </w:t>
      </w:r>
    </w:p>
    <w:p w:rsidR="00FA74A8" w:rsidRPr="00FA74A8" w:rsidRDefault="00FA74A8" w:rsidP="00FA74A8">
      <w:pPr>
        <w:pStyle w:val="ListParagraph"/>
        <w:rPr>
          <w:rFonts w:asciiTheme="majorBidi" w:eastAsiaTheme="minorHAnsi" w:hAnsiTheme="majorBidi" w:cstheme="majorBidi"/>
          <w:sz w:val="28"/>
          <w:szCs w:val="28"/>
        </w:rPr>
      </w:pPr>
    </w:p>
    <w:p w:rsidR="009A04AD" w:rsidRDefault="009A04AD" w:rsidP="00FA74A8">
      <w:pPr>
        <w:pStyle w:val="ListParagraph"/>
        <w:autoSpaceDE w:val="0"/>
        <w:autoSpaceDN w:val="0"/>
        <w:adjustRightInd w:val="0"/>
        <w:spacing w:after="0" w:line="360" w:lineRule="auto"/>
        <w:ind w:left="797"/>
        <w:rPr>
          <w:rFonts w:asciiTheme="majorBidi" w:eastAsiaTheme="minorHAnsi" w:hAnsiTheme="majorBidi" w:cstheme="majorBidi"/>
          <w:sz w:val="28"/>
          <w:szCs w:val="28"/>
        </w:rPr>
      </w:pPr>
      <w:proofErr w:type="gramStart"/>
      <w:r>
        <w:rPr>
          <w:rFonts w:asciiTheme="majorBidi" w:eastAsiaTheme="minorHAnsi" w:hAnsiTheme="majorBidi" w:cstheme="majorBidi"/>
          <w:sz w:val="28"/>
          <w:szCs w:val="28"/>
        </w:rPr>
        <w:t>ventilation-</w:t>
      </w:r>
      <w:r w:rsidR="00FA74A8">
        <w:rPr>
          <w:rFonts w:asciiTheme="majorBidi" w:eastAsiaTheme="minorHAnsi" w:hAnsiTheme="majorBidi" w:cstheme="majorBidi"/>
          <w:sz w:val="28"/>
          <w:szCs w:val="28"/>
        </w:rPr>
        <w:t>limited</w:t>
      </w:r>
      <w:proofErr w:type="gramEnd"/>
      <w:r w:rsidR="00FA74A8">
        <w:rPr>
          <w:rFonts w:asciiTheme="majorBidi" w:eastAsiaTheme="minorHAnsi" w:hAnsiTheme="majorBidi" w:cstheme="majorBidi"/>
          <w:sz w:val="28"/>
          <w:szCs w:val="28"/>
        </w:rPr>
        <w:t xml:space="preserve"> </w:t>
      </w:r>
      <w:proofErr w:type="spellStart"/>
      <w:r w:rsidR="00FA74A8">
        <w:rPr>
          <w:rFonts w:asciiTheme="majorBidi" w:eastAsiaTheme="minorHAnsi" w:hAnsiTheme="majorBidi" w:cstheme="majorBidi"/>
          <w:sz w:val="28"/>
          <w:szCs w:val="28"/>
        </w:rPr>
        <w:t>vs</w:t>
      </w:r>
      <w:proofErr w:type="spellEnd"/>
      <w:r w:rsidR="00FA74A8">
        <w:rPr>
          <w:rFonts w:asciiTheme="majorBidi" w:eastAsiaTheme="minorHAnsi" w:hAnsiTheme="majorBidi" w:cstheme="majorBidi"/>
          <w:sz w:val="28"/>
          <w:szCs w:val="28"/>
        </w:rPr>
        <w:t xml:space="preserve"> flow limited compounds in their absorption  </w:t>
      </w:r>
      <w:proofErr w:type="spellStart"/>
      <w:r w:rsidR="00FA74A8">
        <w:rPr>
          <w:rFonts w:asciiTheme="majorBidi" w:eastAsiaTheme="minorHAnsi" w:hAnsiTheme="majorBidi" w:cstheme="majorBidi"/>
          <w:sz w:val="28"/>
          <w:szCs w:val="28"/>
        </w:rPr>
        <w:t>characterstics</w:t>
      </w:r>
      <w:proofErr w:type="spellEnd"/>
      <w:r w:rsidR="00FA74A8">
        <w:rPr>
          <w:rFonts w:asciiTheme="majorBidi" w:eastAsiaTheme="minorHAnsi" w:hAnsiTheme="majorBidi" w:cstheme="majorBidi"/>
          <w:sz w:val="28"/>
          <w:szCs w:val="28"/>
        </w:rPr>
        <w:t>.</w:t>
      </w:r>
    </w:p>
    <w:p w:rsidR="009A04AD" w:rsidRPr="009A04AD" w:rsidRDefault="009A04AD" w:rsidP="009A04AD">
      <w:pPr>
        <w:pStyle w:val="ListParagraph"/>
        <w:rPr>
          <w:rFonts w:asciiTheme="majorBidi" w:eastAsiaTheme="minorHAnsi" w:hAnsiTheme="majorBidi" w:cstheme="majorBidi"/>
          <w:sz w:val="28"/>
          <w:szCs w:val="28"/>
        </w:rPr>
      </w:pPr>
    </w:p>
    <w:p w:rsidR="009A04AD" w:rsidRDefault="009A04AD" w:rsidP="009A04AD">
      <w:pPr>
        <w:autoSpaceDE w:val="0"/>
        <w:autoSpaceDN w:val="0"/>
        <w:adjustRightInd w:val="0"/>
        <w:spacing w:after="0"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Application:  What will happen to </w:t>
      </w:r>
      <w:r w:rsidR="00FA74A8">
        <w:rPr>
          <w:rFonts w:asciiTheme="majorBidi" w:eastAsiaTheme="minorHAnsi" w:hAnsiTheme="majorBidi" w:cstheme="majorBidi"/>
          <w:sz w:val="28"/>
          <w:szCs w:val="28"/>
        </w:rPr>
        <w:t>chloroform once</w:t>
      </w:r>
      <w:r>
        <w:rPr>
          <w:rFonts w:asciiTheme="majorBidi" w:eastAsiaTheme="minorHAnsi" w:hAnsiTheme="majorBidi" w:cstheme="majorBidi"/>
          <w:sz w:val="28"/>
          <w:szCs w:val="28"/>
        </w:rPr>
        <w:t xml:space="preserve"> it is inhaled? </w:t>
      </w:r>
      <w:r w:rsidR="00FA74A8">
        <w:rPr>
          <w:rFonts w:asciiTheme="majorBidi" w:eastAsiaTheme="minorHAnsi" w:hAnsiTheme="majorBidi" w:cstheme="majorBidi"/>
          <w:sz w:val="28"/>
          <w:szCs w:val="28"/>
        </w:rPr>
        <w:t>Chloroform is</w:t>
      </w:r>
      <w:r>
        <w:rPr>
          <w:rFonts w:asciiTheme="majorBidi" w:eastAsiaTheme="minorHAnsi" w:hAnsiTheme="majorBidi" w:cstheme="majorBidi"/>
          <w:sz w:val="28"/>
          <w:szCs w:val="28"/>
        </w:rPr>
        <w:t xml:space="preserve"> lipid</w:t>
      </w:r>
      <w:r w:rsidR="00FA74A8">
        <w:rPr>
          <w:rFonts w:asciiTheme="majorBidi" w:eastAsiaTheme="minorHAnsi" w:hAnsiTheme="majorBidi" w:cstheme="majorBidi"/>
          <w:sz w:val="28"/>
          <w:szCs w:val="28"/>
        </w:rPr>
        <w:t>-</w:t>
      </w:r>
      <w:r>
        <w:rPr>
          <w:rFonts w:asciiTheme="majorBidi" w:eastAsiaTheme="minorHAnsi" w:hAnsiTheme="majorBidi" w:cstheme="majorBidi"/>
          <w:sz w:val="28"/>
          <w:szCs w:val="28"/>
        </w:rPr>
        <w:t xml:space="preserve"> soluble</w:t>
      </w:r>
      <w:r w:rsidR="00FA74A8">
        <w:rPr>
          <w:rFonts w:asciiTheme="majorBidi" w:eastAsiaTheme="minorHAnsi" w:hAnsiTheme="majorBidi" w:cstheme="majorBidi"/>
          <w:sz w:val="28"/>
          <w:szCs w:val="28"/>
        </w:rPr>
        <w:t>. Is chloroform a ventilation or flow limited compound? Why?</w:t>
      </w:r>
    </w:p>
    <w:p w:rsidR="00FA74A8" w:rsidRDefault="00FA74A8" w:rsidP="009A04AD">
      <w:pPr>
        <w:autoSpaceDE w:val="0"/>
        <w:autoSpaceDN w:val="0"/>
        <w:adjustRightInd w:val="0"/>
        <w:spacing w:after="0" w:line="360" w:lineRule="auto"/>
        <w:rPr>
          <w:rFonts w:asciiTheme="majorBidi" w:eastAsiaTheme="minorHAnsi" w:hAnsiTheme="majorBidi" w:cstheme="majorBidi"/>
          <w:sz w:val="28"/>
          <w:szCs w:val="28"/>
        </w:rPr>
      </w:pPr>
    </w:p>
    <w:p w:rsidR="000D1FA8" w:rsidRPr="000D1FA8" w:rsidRDefault="000D1FA8" w:rsidP="009A04AD">
      <w:pPr>
        <w:autoSpaceDE w:val="0"/>
        <w:autoSpaceDN w:val="0"/>
        <w:adjustRightInd w:val="0"/>
        <w:spacing w:after="0" w:line="360" w:lineRule="auto"/>
        <w:rPr>
          <w:rFonts w:asciiTheme="majorBidi" w:eastAsiaTheme="minorHAnsi" w:hAnsiTheme="majorBidi" w:cstheme="majorBidi"/>
          <w:b/>
          <w:bCs/>
          <w:sz w:val="28"/>
          <w:szCs w:val="28"/>
          <w:u w:val="single"/>
        </w:rPr>
      </w:pPr>
      <w:r w:rsidRPr="000D1FA8">
        <w:rPr>
          <w:rFonts w:asciiTheme="majorBidi" w:eastAsiaTheme="minorHAnsi" w:hAnsiTheme="majorBidi" w:cstheme="majorBidi"/>
          <w:b/>
          <w:bCs/>
          <w:sz w:val="28"/>
          <w:szCs w:val="28"/>
          <w:u w:val="single"/>
        </w:rPr>
        <w:t>Disposition: Distribution and Elimination</w:t>
      </w:r>
    </w:p>
    <w:p w:rsidR="000D1FA8" w:rsidRPr="00BB2414" w:rsidRDefault="000D1FA8" w:rsidP="00BB2414">
      <w:pPr>
        <w:rPr>
          <w:rFonts w:asciiTheme="majorBidi" w:hAnsiTheme="majorBidi" w:cstheme="majorBidi"/>
          <w:sz w:val="28"/>
          <w:szCs w:val="28"/>
        </w:rPr>
      </w:pPr>
      <w:r w:rsidRPr="000D1FA8">
        <w:t xml:space="preserve"> </w:t>
      </w:r>
      <w:r w:rsidRPr="00BB2414">
        <w:rPr>
          <w:rFonts w:asciiTheme="majorBidi" w:hAnsiTheme="majorBidi" w:cstheme="majorBidi"/>
          <w:sz w:val="28"/>
          <w:szCs w:val="28"/>
        </w:rPr>
        <w:t>Elimination includes two processes: excretion and biotransformation and both are taking place at the same time.</w:t>
      </w:r>
    </w:p>
    <w:p w:rsidR="009A04AD" w:rsidRPr="00BB2414" w:rsidRDefault="009A04AD" w:rsidP="009A04AD">
      <w:pPr>
        <w:autoSpaceDE w:val="0"/>
        <w:autoSpaceDN w:val="0"/>
        <w:adjustRightInd w:val="0"/>
        <w:spacing w:after="0" w:line="360" w:lineRule="auto"/>
        <w:rPr>
          <w:rFonts w:asciiTheme="majorBidi" w:eastAsiaTheme="minorHAnsi" w:hAnsiTheme="majorBidi" w:cstheme="majorBidi"/>
          <w:sz w:val="28"/>
          <w:szCs w:val="28"/>
        </w:rPr>
      </w:pPr>
    </w:p>
    <w:p w:rsidR="00D679FB" w:rsidRDefault="00380048" w:rsidP="00380048">
      <w:pPr>
        <w:rPr>
          <w:rFonts w:asciiTheme="majorBidi" w:hAnsiTheme="majorBidi" w:cstheme="majorBidi"/>
          <w:sz w:val="28"/>
          <w:szCs w:val="28"/>
        </w:rPr>
      </w:pPr>
      <w:r w:rsidRPr="00D679FB">
        <w:rPr>
          <w:rFonts w:asciiTheme="majorBidi" w:hAnsiTheme="majorBidi" w:cstheme="majorBidi"/>
          <w:b/>
          <w:bCs/>
          <w:sz w:val="28"/>
          <w:szCs w:val="28"/>
          <w:u w:val="single"/>
        </w:rPr>
        <w:t xml:space="preserve">Classical Kinetic </w:t>
      </w:r>
      <w:proofErr w:type="gramStart"/>
      <w:r w:rsidRPr="00D679FB">
        <w:rPr>
          <w:rFonts w:asciiTheme="majorBidi" w:hAnsiTheme="majorBidi" w:cstheme="majorBidi"/>
          <w:b/>
          <w:bCs/>
          <w:sz w:val="28"/>
          <w:szCs w:val="28"/>
          <w:u w:val="single"/>
        </w:rPr>
        <w:t>Models</w:t>
      </w:r>
      <w:r w:rsidRPr="00380048">
        <w:rPr>
          <w:rFonts w:asciiTheme="majorBidi" w:hAnsiTheme="majorBidi" w:cstheme="majorBidi"/>
          <w:sz w:val="28"/>
          <w:szCs w:val="28"/>
        </w:rPr>
        <w:t xml:space="preserve"> </w:t>
      </w:r>
      <w:r w:rsidR="00D679FB">
        <w:rPr>
          <w:rFonts w:asciiTheme="majorBidi" w:hAnsiTheme="majorBidi" w:cstheme="majorBidi"/>
          <w:sz w:val="28"/>
          <w:szCs w:val="28"/>
        </w:rPr>
        <w:t>:</w:t>
      </w:r>
      <w:proofErr w:type="gramEnd"/>
    </w:p>
    <w:p w:rsidR="00CA6D1C" w:rsidRPr="00D679FB" w:rsidRDefault="00380048" w:rsidP="00D679FB">
      <w:pPr>
        <w:pStyle w:val="ListParagraph"/>
        <w:numPr>
          <w:ilvl w:val="0"/>
          <w:numId w:val="26"/>
        </w:numPr>
        <w:rPr>
          <w:rFonts w:asciiTheme="majorBidi" w:hAnsiTheme="majorBidi" w:cstheme="majorBidi"/>
          <w:sz w:val="28"/>
          <w:szCs w:val="28"/>
        </w:rPr>
      </w:pPr>
      <w:r w:rsidRPr="00D679FB">
        <w:rPr>
          <w:rFonts w:asciiTheme="majorBidi" w:hAnsiTheme="majorBidi" w:cstheme="majorBidi"/>
          <w:sz w:val="28"/>
          <w:szCs w:val="28"/>
        </w:rPr>
        <w:t xml:space="preserve">The simplest classical kinetic model is the one-compartment open model (Figure 2.6), in which the compound is assumed to have been introduced </w:t>
      </w:r>
      <w:r w:rsidRPr="00D679FB">
        <w:rPr>
          <w:rFonts w:asciiTheme="majorBidi" w:hAnsiTheme="majorBidi" w:cstheme="majorBidi"/>
          <w:sz w:val="28"/>
          <w:szCs w:val="28"/>
        </w:rPr>
        <w:lastRenderedPageBreak/>
        <w:t xml:space="preserve">instantaneously into the body, distributed instantaneously and homogeneously, and eliminated at a rate that is at all times directly proportional to the amount left in the body, that is, a first-order rate. </w:t>
      </w:r>
    </w:p>
    <w:p w:rsidR="00380048" w:rsidRDefault="00380048" w:rsidP="00380048">
      <w:pPr>
        <w:autoSpaceDE w:val="0"/>
        <w:autoSpaceDN w:val="0"/>
        <w:adjustRightInd w:val="0"/>
        <w:spacing w:after="0" w:line="240" w:lineRule="auto"/>
        <w:rPr>
          <w:rFonts w:asciiTheme="majorBidi" w:hAnsiTheme="majorBidi" w:cstheme="majorBidi"/>
          <w:sz w:val="28"/>
          <w:szCs w:val="28"/>
        </w:rPr>
      </w:pPr>
      <w:r w:rsidRPr="00380048">
        <w:rPr>
          <w:rFonts w:asciiTheme="majorBidi" w:hAnsiTheme="majorBidi" w:cstheme="majorBidi"/>
          <w:sz w:val="28"/>
          <w:szCs w:val="28"/>
        </w:rPr>
        <w:t xml:space="preserve">Figure 2.6 </w:t>
      </w:r>
      <w:proofErr w:type="gramStart"/>
      <w:r w:rsidRPr="00380048">
        <w:rPr>
          <w:rFonts w:asciiTheme="majorBidi" w:hAnsiTheme="majorBidi" w:cstheme="majorBidi"/>
          <w:sz w:val="28"/>
          <w:szCs w:val="28"/>
        </w:rPr>
        <w:t>The</w:t>
      </w:r>
      <w:proofErr w:type="gramEnd"/>
      <w:r w:rsidRPr="00380048">
        <w:rPr>
          <w:rFonts w:asciiTheme="majorBidi" w:hAnsiTheme="majorBidi" w:cstheme="majorBidi"/>
          <w:sz w:val="28"/>
          <w:szCs w:val="28"/>
        </w:rPr>
        <w:t xml:space="preserve"> linear one-compartment open model. </w:t>
      </w:r>
      <w:proofErr w:type="gramStart"/>
      <w:r w:rsidRPr="00380048">
        <w:rPr>
          <w:rFonts w:asciiTheme="majorBidi" w:hAnsiTheme="majorBidi" w:cstheme="majorBidi"/>
          <w:sz w:val="28"/>
          <w:szCs w:val="28"/>
        </w:rPr>
        <w:t>C(</w:t>
      </w:r>
      <w:proofErr w:type="gramEnd"/>
      <w:r w:rsidRPr="00380048">
        <w:rPr>
          <w:rFonts w:asciiTheme="majorBidi" w:hAnsiTheme="majorBidi" w:cstheme="majorBidi"/>
          <w:sz w:val="28"/>
          <w:szCs w:val="28"/>
        </w:rPr>
        <w:t>t) is the concentration, which is a function of time; and</w:t>
      </w:r>
      <w:r>
        <w:rPr>
          <w:rFonts w:asciiTheme="majorBidi" w:hAnsiTheme="majorBidi" w:cstheme="majorBidi"/>
          <w:sz w:val="28"/>
          <w:szCs w:val="28"/>
        </w:rPr>
        <w:t xml:space="preserve"> </w:t>
      </w:r>
      <w:proofErr w:type="spellStart"/>
      <w:r w:rsidRPr="00380048">
        <w:rPr>
          <w:rFonts w:asciiTheme="majorBidi" w:hAnsiTheme="majorBidi" w:cstheme="majorBidi"/>
          <w:sz w:val="28"/>
          <w:szCs w:val="28"/>
        </w:rPr>
        <w:t>ke</w:t>
      </w:r>
      <w:proofErr w:type="spellEnd"/>
      <w:r w:rsidRPr="00380048">
        <w:rPr>
          <w:rFonts w:asciiTheme="majorBidi" w:hAnsiTheme="majorBidi" w:cstheme="majorBidi"/>
          <w:sz w:val="28"/>
          <w:szCs w:val="28"/>
        </w:rPr>
        <w:t xml:space="preserve"> is the elimination rate constant. </w:t>
      </w:r>
      <w:r>
        <w:rPr>
          <w:rFonts w:asciiTheme="majorBidi" w:hAnsiTheme="majorBidi" w:cstheme="majorBidi"/>
          <w:noProof/>
          <w:sz w:val="28"/>
          <w:szCs w:val="28"/>
        </w:rPr>
        <w:drawing>
          <wp:inline distT="0" distB="0" distL="0" distR="0" wp14:anchorId="68027C63" wp14:editId="426AC9D1">
            <wp:extent cx="1844285" cy="128016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4285" cy="1280160"/>
                    </a:xfrm>
                    <a:prstGeom prst="rect">
                      <a:avLst/>
                    </a:prstGeom>
                    <a:noFill/>
                    <a:ln>
                      <a:noFill/>
                    </a:ln>
                  </pic:spPr>
                </pic:pic>
              </a:graphicData>
            </a:graphic>
          </wp:inline>
        </w:drawing>
      </w:r>
    </w:p>
    <w:p w:rsidR="00380048" w:rsidRDefault="00380048" w:rsidP="00380048">
      <w:pPr>
        <w:autoSpaceDE w:val="0"/>
        <w:autoSpaceDN w:val="0"/>
        <w:adjustRightInd w:val="0"/>
        <w:spacing w:after="0" w:line="240" w:lineRule="auto"/>
        <w:rPr>
          <w:rFonts w:asciiTheme="majorBidi" w:hAnsiTheme="majorBidi" w:cstheme="majorBidi"/>
          <w:sz w:val="28"/>
          <w:szCs w:val="28"/>
        </w:rPr>
      </w:pPr>
      <w:r w:rsidRPr="00380048">
        <w:rPr>
          <w:rFonts w:asciiTheme="majorBidi" w:hAnsiTheme="majorBidi" w:cstheme="majorBidi"/>
          <w:sz w:val="28"/>
          <w:szCs w:val="28"/>
        </w:rPr>
        <w:t xml:space="preserve">The half-life is inversely proportional to the elimination rate constant: </w:t>
      </w:r>
    </w:p>
    <w:p w:rsidR="00380048" w:rsidRDefault="00380048" w:rsidP="00380048">
      <w:pPr>
        <w:autoSpaceDE w:val="0"/>
        <w:autoSpaceDN w:val="0"/>
        <w:adjustRightInd w:val="0"/>
        <w:spacing w:after="0" w:line="240" w:lineRule="auto"/>
        <w:rPr>
          <w:rFonts w:asciiTheme="majorBidi" w:hAnsiTheme="majorBidi" w:cstheme="majorBidi"/>
          <w:sz w:val="28"/>
          <w:szCs w:val="28"/>
        </w:rPr>
      </w:pPr>
      <w:r w:rsidRPr="00380048">
        <w:rPr>
          <w:rFonts w:asciiTheme="majorBidi" w:hAnsiTheme="majorBidi" w:cstheme="majorBidi"/>
          <w:sz w:val="28"/>
          <w:szCs w:val="28"/>
        </w:rPr>
        <w:t xml:space="preserve">t1 / 2 = ln2 / </w:t>
      </w:r>
      <w:proofErr w:type="spellStart"/>
      <w:r w:rsidRPr="00380048">
        <w:rPr>
          <w:rFonts w:asciiTheme="majorBidi" w:hAnsiTheme="majorBidi" w:cstheme="majorBidi"/>
          <w:sz w:val="28"/>
          <w:szCs w:val="28"/>
        </w:rPr>
        <w:t>ke</w:t>
      </w:r>
      <w:proofErr w:type="spellEnd"/>
      <w:r w:rsidRPr="00380048">
        <w:rPr>
          <w:rFonts w:asciiTheme="majorBidi" w:hAnsiTheme="majorBidi" w:cstheme="majorBidi"/>
          <w:sz w:val="28"/>
          <w:szCs w:val="28"/>
        </w:rPr>
        <w:t>.</w:t>
      </w:r>
    </w:p>
    <w:p w:rsidR="00D94A74" w:rsidRDefault="00D94A74" w:rsidP="0038004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26751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7510" cy="1828800"/>
                    </a:xfrm>
                    <a:prstGeom prst="rect">
                      <a:avLst/>
                    </a:prstGeom>
                    <a:noFill/>
                    <a:ln>
                      <a:noFill/>
                    </a:ln>
                  </pic:spPr>
                </pic:pic>
              </a:graphicData>
            </a:graphic>
          </wp:inline>
        </w:drawing>
      </w:r>
    </w:p>
    <w:p w:rsidR="00D94A74" w:rsidRPr="00D94A74" w:rsidRDefault="00D94A74" w:rsidP="00D94A74">
      <w:pPr>
        <w:autoSpaceDE w:val="0"/>
        <w:autoSpaceDN w:val="0"/>
        <w:adjustRightInd w:val="0"/>
        <w:spacing w:after="0" w:line="240" w:lineRule="auto"/>
        <w:rPr>
          <w:rFonts w:asciiTheme="majorBidi" w:hAnsiTheme="majorBidi" w:cstheme="majorBidi"/>
          <w:sz w:val="28"/>
          <w:szCs w:val="28"/>
        </w:rPr>
      </w:pPr>
      <w:r w:rsidRPr="00D94A74">
        <w:rPr>
          <w:rFonts w:asciiTheme="majorBidi" w:hAnsiTheme="majorBidi" w:cstheme="majorBidi"/>
          <w:sz w:val="28"/>
          <w:szCs w:val="28"/>
        </w:rPr>
        <w:t>Figure 2.7 Plot of the logarithm of the concentration versus time for the linear one-compartment open model. C0</w:t>
      </w:r>
    </w:p>
    <w:p w:rsidR="00CB12F9" w:rsidRDefault="00D94A74" w:rsidP="00D94A74">
      <w:pPr>
        <w:autoSpaceDE w:val="0"/>
        <w:autoSpaceDN w:val="0"/>
        <w:adjustRightInd w:val="0"/>
        <w:spacing w:after="0" w:line="240" w:lineRule="auto"/>
        <w:rPr>
          <w:rFonts w:asciiTheme="majorBidi" w:hAnsiTheme="majorBidi" w:cstheme="majorBidi"/>
          <w:sz w:val="28"/>
          <w:szCs w:val="28"/>
        </w:rPr>
      </w:pPr>
      <w:proofErr w:type="gramStart"/>
      <w:r w:rsidRPr="00D94A74">
        <w:rPr>
          <w:rFonts w:asciiTheme="majorBidi" w:hAnsiTheme="majorBidi" w:cstheme="majorBidi"/>
          <w:sz w:val="28"/>
          <w:szCs w:val="28"/>
        </w:rPr>
        <w:t>is</w:t>
      </w:r>
      <w:proofErr w:type="gramEnd"/>
      <w:r w:rsidRPr="00D94A74">
        <w:rPr>
          <w:rFonts w:asciiTheme="majorBidi" w:hAnsiTheme="majorBidi" w:cstheme="majorBidi"/>
          <w:sz w:val="28"/>
          <w:szCs w:val="28"/>
        </w:rPr>
        <w:t xml:space="preserve"> the concentration at time t = 0, assuming instantaneous distribution</w:t>
      </w:r>
      <w:r>
        <w:rPr>
          <w:rFonts w:ascii="Nimes-Roman" w:eastAsiaTheme="minorHAnsi" w:hAnsi="Nimes-Roman" w:cs="Nimes-Roman"/>
          <w:sz w:val="16"/>
          <w:szCs w:val="16"/>
        </w:rPr>
        <w:t>.</w:t>
      </w:r>
    </w:p>
    <w:p w:rsidR="00CB12F9" w:rsidRDefault="00CB12F9" w:rsidP="00CB12F9">
      <w:pPr>
        <w:autoSpaceDE w:val="0"/>
        <w:autoSpaceDN w:val="0"/>
        <w:adjustRightInd w:val="0"/>
        <w:spacing w:after="0" w:line="240" w:lineRule="auto"/>
        <w:rPr>
          <w:rFonts w:asciiTheme="majorBidi" w:hAnsiTheme="majorBidi" w:cstheme="majorBidi"/>
          <w:sz w:val="28"/>
          <w:szCs w:val="28"/>
        </w:rPr>
      </w:pPr>
      <w:r w:rsidRPr="00CB12F9">
        <w:rPr>
          <w:rFonts w:asciiTheme="majorBidi" w:hAnsiTheme="majorBidi" w:cstheme="majorBidi"/>
          <w:sz w:val="28"/>
          <w:szCs w:val="28"/>
        </w:rPr>
        <w:t>Another useful concept derived from classical kinetics is the clearance. In first-order kinetics,</w:t>
      </w:r>
      <w:r>
        <w:rPr>
          <w:rFonts w:asciiTheme="majorBidi" w:hAnsiTheme="majorBidi" w:cstheme="majorBidi"/>
          <w:sz w:val="28"/>
          <w:szCs w:val="28"/>
        </w:rPr>
        <w:t xml:space="preserve"> </w:t>
      </w:r>
      <w:r w:rsidRPr="00CB12F9">
        <w:rPr>
          <w:rFonts w:asciiTheme="majorBidi" w:hAnsiTheme="majorBidi" w:cstheme="majorBidi"/>
          <w:sz w:val="28"/>
          <w:szCs w:val="28"/>
        </w:rPr>
        <w:t>clearance is defined as the rate constant times the volume of distribution. Therefore, clearance has</w:t>
      </w:r>
      <w:r>
        <w:rPr>
          <w:rFonts w:asciiTheme="majorBidi" w:hAnsiTheme="majorBidi" w:cstheme="majorBidi"/>
          <w:sz w:val="28"/>
          <w:szCs w:val="28"/>
        </w:rPr>
        <w:t xml:space="preserve"> </w:t>
      </w:r>
      <w:r w:rsidRPr="00CB12F9">
        <w:rPr>
          <w:rFonts w:asciiTheme="majorBidi" w:hAnsiTheme="majorBidi" w:cstheme="majorBidi"/>
          <w:sz w:val="28"/>
          <w:szCs w:val="28"/>
        </w:rPr>
        <w:t>dimensions of volume per unit time, or flow rate. It represents a volume of fluid cleared of the chemical</w:t>
      </w:r>
      <w:r>
        <w:rPr>
          <w:rFonts w:asciiTheme="majorBidi" w:hAnsiTheme="majorBidi" w:cstheme="majorBidi"/>
          <w:sz w:val="28"/>
          <w:szCs w:val="28"/>
        </w:rPr>
        <w:t xml:space="preserve"> </w:t>
      </w:r>
      <w:r w:rsidRPr="00CB12F9">
        <w:rPr>
          <w:rFonts w:asciiTheme="majorBidi" w:hAnsiTheme="majorBidi" w:cstheme="majorBidi"/>
          <w:sz w:val="28"/>
          <w:szCs w:val="28"/>
        </w:rPr>
        <w:t>per unit time by metabolism or excretion.</w:t>
      </w:r>
    </w:p>
    <w:p w:rsidR="00CB12F9" w:rsidRDefault="00CB12F9" w:rsidP="00CB12F9">
      <w:pPr>
        <w:autoSpaceDE w:val="0"/>
        <w:autoSpaceDN w:val="0"/>
        <w:adjustRightInd w:val="0"/>
        <w:spacing w:after="0" w:line="240" w:lineRule="auto"/>
        <w:rPr>
          <w:rFonts w:asciiTheme="majorBidi" w:hAnsiTheme="majorBidi" w:cstheme="majorBidi"/>
          <w:sz w:val="28"/>
          <w:szCs w:val="28"/>
        </w:rPr>
      </w:pPr>
    </w:p>
    <w:p w:rsidR="00CB12F9" w:rsidRPr="00CB12F9" w:rsidRDefault="00CB12F9" w:rsidP="00CB12F9">
      <w:pPr>
        <w:autoSpaceDE w:val="0"/>
        <w:autoSpaceDN w:val="0"/>
        <w:adjustRightInd w:val="0"/>
        <w:spacing w:after="0" w:line="240" w:lineRule="auto"/>
        <w:rPr>
          <w:rFonts w:asciiTheme="majorBidi" w:hAnsiTheme="majorBidi" w:cstheme="majorBidi"/>
          <w:b/>
          <w:bCs/>
          <w:sz w:val="28"/>
          <w:szCs w:val="28"/>
          <w:u w:val="single"/>
        </w:rPr>
      </w:pPr>
      <w:r w:rsidRPr="00CB12F9">
        <w:rPr>
          <w:rFonts w:asciiTheme="majorBidi" w:hAnsiTheme="majorBidi" w:cstheme="majorBidi"/>
          <w:b/>
          <w:bCs/>
          <w:sz w:val="28"/>
          <w:szCs w:val="28"/>
          <w:u w:val="single"/>
        </w:rPr>
        <w:t>Disadvantages:</w:t>
      </w:r>
    </w:p>
    <w:p w:rsidR="00CB12F9" w:rsidRDefault="00B54C6F" w:rsidP="00B54C6F">
      <w:pPr>
        <w:autoSpaceDE w:val="0"/>
        <w:autoSpaceDN w:val="0"/>
        <w:adjustRightInd w:val="0"/>
        <w:spacing w:after="0" w:line="240" w:lineRule="auto"/>
        <w:rPr>
          <w:rFonts w:asciiTheme="majorBidi" w:hAnsiTheme="majorBidi" w:cstheme="majorBidi"/>
          <w:sz w:val="28"/>
          <w:szCs w:val="28"/>
        </w:rPr>
      </w:pPr>
      <w:r w:rsidRPr="00B54C6F">
        <w:rPr>
          <w:rFonts w:asciiTheme="majorBidi" w:hAnsiTheme="majorBidi" w:cstheme="majorBidi"/>
          <w:sz w:val="28"/>
          <w:szCs w:val="28"/>
        </w:rPr>
        <w:t>Few chemicals obey simple first-order one-compartment kinetics. Most compounds require at least</w:t>
      </w:r>
      <w:r>
        <w:rPr>
          <w:rFonts w:asciiTheme="majorBidi" w:hAnsiTheme="majorBidi" w:cstheme="majorBidi"/>
          <w:sz w:val="28"/>
          <w:szCs w:val="28"/>
        </w:rPr>
        <w:t xml:space="preserve"> </w:t>
      </w:r>
      <w:r w:rsidRPr="00B54C6F">
        <w:rPr>
          <w:rFonts w:asciiTheme="majorBidi" w:hAnsiTheme="majorBidi" w:cstheme="majorBidi"/>
          <w:sz w:val="28"/>
          <w:szCs w:val="28"/>
        </w:rPr>
        <w:t>a two-compartment model</w:t>
      </w:r>
      <w:r>
        <w:rPr>
          <w:rFonts w:asciiTheme="majorBidi" w:hAnsiTheme="majorBidi" w:cstheme="majorBidi"/>
          <w:sz w:val="28"/>
          <w:szCs w:val="28"/>
        </w:rPr>
        <w:t>.</w:t>
      </w:r>
    </w:p>
    <w:p w:rsidR="00D679FB" w:rsidRDefault="00D679FB" w:rsidP="00B54C6F">
      <w:pPr>
        <w:autoSpaceDE w:val="0"/>
        <w:autoSpaceDN w:val="0"/>
        <w:adjustRightInd w:val="0"/>
        <w:spacing w:after="0" w:line="240" w:lineRule="auto"/>
        <w:rPr>
          <w:rFonts w:asciiTheme="majorBidi" w:hAnsiTheme="majorBidi" w:cstheme="majorBidi"/>
          <w:sz w:val="28"/>
          <w:szCs w:val="28"/>
        </w:rPr>
      </w:pPr>
    </w:p>
    <w:p w:rsidR="00D679FB" w:rsidRDefault="00D679FB" w:rsidP="00D679FB">
      <w:pPr>
        <w:pStyle w:val="ListParagraph"/>
        <w:numPr>
          <w:ilvl w:val="0"/>
          <w:numId w:val="26"/>
        </w:numPr>
        <w:autoSpaceDE w:val="0"/>
        <w:autoSpaceDN w:val="0"/>
        <w:adjustRightInd w:val="0"/>
        <w:spacing w:after="0" w:line="240" w:lineRule="auto"/>
        <w:rPr>
          <w:rFonts w:asciiTheme="majorBidi" w:hAnsiTheme="majorBidi" w:cstheme="majorBidi"/>
          <w:sz w:val="28"/>
          <w:szCs w:val="28"/>
        </w:rPr>
      </w:pPr>
      <w:r w:rsidRPr="00D679FB">
        <w:rPr>
          <w:rFonts w:asciiTheme="majorBidi" w:hAnsiTheme="majorBidi" w:cstheme="majorBidi"/>
          <w:sz w:val="28"/>
          <w:szCs w:val="28"/>
        </w:rPr>
        <w:t xml:space="preserve">In the two-compartment model, the chemical is assumed to enter the first or central compartment, which includes the blood; to be distributed instantaneously and homogeneously throughout this compartment; and then </w:t>
      </w:r>
      <w:r w:rsidRPr="00D679FB">
        <w:rPr>
          <w:rFonts w:asciiTheme="majorBidi" w:hAnsiTheme="majorBidi" w:cstheme="majorBidi"/>
          <w:sz w:val="28"/>
          <w:szCs w:val="28"/>
        </w:rPr>
        <w:lastRenderedPageBreak/>
        <w:t xml:space="preserve">to be subject to the parallel processes of elimination and distribution to a second or peripheral compartment from which the chemical can return to the central compartment. Concentration in the central compartment declines smoothly as a function of time. Concentration in the peripheral compartment </w:t>
      </w:r>
      <w:proofErr w:type="gramStart"/>
      <w:r w:rsidRPr="00D679FB">
        <w:rPr>
          <w:rFonts w:asciiTheme="majorBidi" w:hAnsiTheme="majorBidi" w:cstheme="majorBidi"/>
          <w:sz w:val="28"/>
          <w:szCs w:val="28"/>
        </w:rPr>
        <w:t>rises</w:t>
      </w:r>
      <w:proofErr w:type="gramEnd"/>
      <w:r w:rsidRPr="00D679FB">
        <w:rPr>
          <w:rFonts w:asciiTheme="majorBidi" w:hAnsiTheme="majorBidi" w:cstheme="majorBidi"/>
          <w:sz w:val="28"/>
          <w:szCs w:val="28"/>
        </w:rPr>
        <w:t>, peaks, and subsequently declines (Figure 2.9). Assuming first-order kinetics, a half-life may also be calculated for a compound whose kinetic behavior fits a two-compartment model or, for that matter, a model with any number of compartments.</w:t>
      </w:r>
    </w:p>
    <w:p w:rsidR="000C5833" w:rsidRDefault="000C5833" w:rsidP="000C5833">
      <w:pPr>
        <w:pStyle w:val="ListParagraph"/>
        <w:autoSpaceDE w:val="0"/>
        <w:autoSpaceDN w:val="0"/>
        <w:adjustRightInd w:val="0"/>
        <w:spacing w:after="0" w:line="240" w:lineRule="auto"/>
        <w:rPr>
          <w:rFonts w:asciiTheme="majorBidi" w:hAnsiTheme="majorBidi" w:cstheme="majorBidi"/>
          <w:sz w:val="28"/>
          <w:szCs w:val="28"/>
        </w:rPr>
      </w:pPr>
    </w:p>
    <w:p w:rsidR="000C5833" w:rsidRDefault="000C5833" w:rsidP="000C5833">
      <w:pPr>
        <w:pStyle w:val="ListParagraph"/>
        <w:autoSpaceDE w:val="0"/>
        <w:autoSpaceDN w:val="0"/>
        <w:adjustRightInd w:val="0"/>
        <w:spacing w:after="0" w:line="240" w:lineRule="auto"/>
        <w:rPr>
          <w:rFonts w:asciiTheme="majorBidi" w:hAnsiTheme="majorBidi" w:cstheme="majorBidi"/>
          <w:sz w:val="28"/>
          <w:szCs w:val="28"/>
        </w:rPr>
      </w:pPr>
    </w:p>
    <w:p w:rsidR="000C5833" w:rsidRDefault="000C5833" w:rsidP="000C5833">
      <w:pPr>
        <w:pStyle w:val="ListParagraph"/>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noProof/>
          <w:sz w:val="28"/>
          <w:szCs w:val="28"/>
        </w:rPr>
        <w:drawing>
          <wp:inline distT="0" distB="0" distL="0" distR="0">
            <wp:extent cx="1303144"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3144" cy="1828800"/>
                    </a:xfrm>
                    <a:prstGeom prst="rect">
                      <a:avLst/>
                    </a:prstGeom>
                    <a:noFill/>
                    <a:ln>
                      <a:noFill/>
                    </a:ln>
                  </pic:spPr>
                </pic:pic>
              </a:graphicData>
            </a:graphic>
          </wp:inline>
        </w:drawing>
      </w:r>
    </w:p>
    <w:p w:rsidR="000C5833" w:rsidRDefault="00960C63" w:rsidP="000C5833">
      <w:pPr>
        <w:autoSpaceDE w:val="0"/>
        <w:autoSpaceDN w:val="0"/>
        <w:adjustRightInd w:val="0"/>
        <w:spacing w:after="0" w:line="240" w:lineRule="auto"/>
        <w:rPr>
          <w:rFonts w:asciiTheme="majorBidi" w:hAnsiTheme="majorBidi" w:cstheme="majorBidi"/>
          <w:sz w:val="28"/>
          <w:szCs w:val="28"/>
        </w:rPr>
      </w:pPr>
      <w:r w:rsidRPr="00960C63">
        <w:rPr>
          <w:rFonts w:asciiTheme="majorBidi" w:hAnsiTheme="majorBidi" w:cstheme="majorBidi"/>
          <w:sz w:val="28"/>
          <w:szCs w:val="28"/>
        </w:rPr>
        <w:t>Figure 2.8</w:t>
      </w:r>
      <w:r>
        <w:rPr>
          <w:rFonts w:asciiTheme="majorBidi" w:hAnsiTheme="majorBidi" w:cstheme="majorBidi"/>
          <w:sz w:val="28"/>
          <w:szCs w:val="28"/>
        </w:rPr>
        <w:t xml:space="preserve">: </w:t>
      </w:r>
      <w:r w:rsidR="000C5833" w:rsidRPr="000C5833">
        <w:rPr>
          <w:rFonts w:asciiTheme="majorBidi" w:hAnsiTheme="majorBidi" w:cstheme="majorBidi"/>
          <w:sz w:val="28"/>
          <w:szCs w:val="28"/>
        </w:rPr>
        <w:t>The linear two-compartment open model, where C1 and C2 are the concentrations in the central and</w:t>
      </w:r>
      <w:r w:rsidR="000C5833">
        <w:rPr>
          <w:rFonts w:asciiTheme="majorBidi" w:hAnsiTheme="majorBidi" w:cstheme="majorBidi"/>
          <w:sz w:val="28"/>
          <w:szCs w:val="28"/>
        </w:rPr>
        <w:t xml:space="preserve"> </w:t>
      </w:r>
      <w:r w:rsidR="000C5833" w:rsidRPr="000C5833">
        <w:rPr>
          <w:rFonts w:asciiTheme="majorBidi" w:hAnsiTheme="majorBidi" w:cstheme="majorBidi"/>
          <w:sz w:val="28"/>
          <w:szCs w:val="28"/>
        </w:rPr>
        <w:t>peripheral compartments, respectively, and k12 and k21 are the rate constants for transfer between the two</w:t>
      </w:r>
      <w:r w:rsidR="000C5833">
        <w:rPr>
          <w:rFonts w:asciiTheme="majorBidi" w:hAnsiTheme="majorBidi" w:cstheme="majorBidi"/>
          <w:sz w:val="28"/>
          <w:szCs w:val="28"/>
        </w:rPr>
        <w:t xml:space="preserve"> </w:t>
      </w:r>
      <w:r w:rsidR="000C5833" w:rsidRPr="000C5833">
        <w:rPr>
          <w:rFonts w:asciiTheme="majorBidi" w:hAnsiTheme="majorBidi" w:cstheme="majorBidi"/>
          <w:sz w:val="28"/>
          <w:szCs w:val="28"/>
        </w:rPr>
        <w:t>compartments.</w:t>
      </w:r>
    </w:p>
    <w:p w:rsidR="00960C63" w:rsidRDefault="00960C63" w:rsidP="000C5833">
      <w:pPr>
        <w:autoSpaceDE w:val="0"/>
        <w:autoSpaceDN w:val="0"/>
        <w:adjustRightInd w:val="0"/>
        <w:spacing w:after="0" w:line="240" w:lineRule="auto"/>
        <w:rPr>
          <w:rFonts w:asciiTheme="majorBidi" w:hAnsiTheme="majorBidi" w:cstheme="majorBidi"/>
          <w:sz w:val="28"/>
          <w:szCs w:val="28"/>
        </w:rPr>
      </w:pPr>
    </w:p>
    <w:p w:rsidR="00960C63" w:rsidRDefault="00960C63" w:rsidP="000C5833">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294379"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4379" cy="1828800"/>
                    </a:xfrm>
                    <a:prstGeom prst="rect">
                      <a:avLst/>
                    </a:prstGeom>
                    <a:noFill/>
                    <a:ln>
                      <a:noFill/>
                    </a:ln>
                  </pic:spPr>
                </pic:pic>
              </a:graphicData>
            </a:graphic>
          </wp:inline>
        </w:drawing>
      </w:r>
    </w:p>
    <w:p w:rsidR="00DD2EE6" w:rsidRPr="00DD2EE6" w:rsidRDefault="00DD2EE6" w:rsidP="00DD2EE6">
      <w:pPr>
        <w:autoSpaceDE w:val="0"/>
        <w:autoSpaceDN w:val="0"/>
        <w:adjustRightInd w:val="0"/>
        <w:spacing w:after="0" w:line="240" w:lineRule="auto"/>
        <w:rPr>
          <w:rFonts w:asciiTheme="majorBidi" w:hAnsiTheme="majorBidi" w:cstheme="majorBidi"/>
          <w:sz w:val="28"/>
          <w:szCs w:val="28"/>
        </w:rPr>
      </w:pPr>
      <w:r w:rsidRPr="00DD2EE6">
        <w:rPr>
          <w:rFonts w:asciiTheme="majorBidi" w:hAnsiTheme="majorBidi" w:cstheme="majorBidi"/>
          <w:sz w:val="28"/>
          <w:szCs w:val="28"/>
        </w:rPr>
        <w:t xml:space="preserve">Figure 2.9 Plot of the logarithm of the concentration versus time for the linear two-compartment open model, showing </w:t>
      </w:r>
      <w:proofErr w:type="spellStart"/>
      <w:r w:rsidRPr="00DD2EE6">
        <w:rPr>
          <w:rFonts w:asciiTheme="majorBidi" w:hAnsiTheme="majorBidi" w:cstheme="majorBidi"/>
          <w:sz w:val="28"/>
          <w:szCs w:val="28"/>
        </w:rPr>
        <w:t>ln</w:t>
      </w:r>
      <w:proofErr w:type="spellEnd"/>
      <w:r w:rsidRPr="00DD2EE6">
        <w:rPr>
          <w:rFonts w:asciiTheme="majorBidi" w:hAnsiTheme="majorBidi" w:cstheme="majorBidi"/>
          <w:sz w:val="28"/>
          <w:szCs w:val="28"/>
        </w:rPr>
        <w:t xml:space="preserve"> C as a function of time for the central (C1) and peripheral (C2) compartments.</w:t>
      </w:r>
    </w:p>
    <w:p w:rsidR="00DD2EE6" w:rsidRDefault="00DD2EE6" w:rsidP="00DD2EE6">
      <w:pPr>
        <w:autoSpaceDE w:val="0"/>
        <w:autoSpaceDN w:val="0"/>
        <w:adjustRightInd w:val="0"/>
        <w:spacing w:after="0" w:line="240" w:lineRule="auto"/>
        <w:rPr>
          <w:rFonts w:asciiTheme="majorBidi" w:hAnsiTheme="majorBidi" w:cstheme="majorBidi"/>
          <w:sz w:val="28"/>
          <w:szCs w:val="28"/>
        </w:rPr>
      </w:pPr>
    </w:p>
    <w:p w:rsidR="00960C63" w:rsidRDefault="00960C63" w:rsidP="00DD2EE6">
      <w:pPr>
        <w:autoSpaceDE w:val="0"/>
        <w:autoSpaceDN w:val="0"/>
        <w:adjustRightInd w:val="0"/>
        <w:spacing w:after="0" w:line="360" w:lineRule="auto"/>
        <w:rPr>
          <w:rFonts w:asciiTheme="majorBidi" w:hAnsiTheme="majorBidi" w:cstheme="majorBidi"/>
          <w:sz w:val="28"/>
          <w:szCs w:val="28"/>
        </w:rPr>
      </w:pPr>
      <w:r w:rsidRPr="00DD2EE6">
        <w:rPr>
          <w:rFonts w:asciiTheme="majorBidi" w:hAnsiTheme="majorBidi" w:cstheme="majorBidi"/>
          <w:sz w:val="28"/>
          <w:szCs w:val="28"/>
        </w:rPr>
        <w:t xml:space="preserve">Most industrial or environmental exposures are not acute. Acute exposures do occur, but chronic exposures are much more frequent in both industrial and environmental settings. When exposure is approximately constant and continuous </w:t>
      </w:r>
      <w:r w:rsidRPr="00DD2EE6">
        <w:rPr>
          <w:rFonts w:asciiTheme="majorBidi" w:hAnsiTheme="majorBidi" w:cstheme="majorBidi"/>
          <w:sz w:val="28"/>
          <w:szCs w:val="28"/>
        </w:rPr>
        <w:lastRenderedPageBreak/>
        <w:t xml:space="preserve">over a long period of time (e.g., if a contaminant is widely dispersed in ambient air), a steady state or </w:t>
      </w:r>
      <w:proofErr w:type="gramStart"/>
      <w:r w:rsidRPr="00DD2EE6">
        <w:rPr>
          <w:rFonts w:asciiTheme="majorBidi" w:hAnsiTheme="majorBidi" w:cstheme="majorBidi"/>
          <w:sz w:val="28"/>
          <w:szCs w:val="28"/>
        </w:rPr>
        <w:t>“ plateau</w:t>
      </w:r>
      <w:proofErr w:type="gramEnd"/>
      <w:r w:rsidRPr="00DD2EE6">
        <w:rPr>
          <w:rFonts w:asciiTheme="majorBidi" w:hAnsiTheme="majorBidi" w:cstheme="majorBidi"/>
          <w:sz w:val="28"/>
          <w:szCs w:val="28"/>
        </w:rPr>
        <w:t>” level will eventually be reached in all tissues. As long as elimination processes remain first-order (typical, e.g., of excretion by glomerular filtration in</w:t>
      </w:r>
      <w:r w:rsidR="00DD2EE6">
        <w:rPr>
          <w:rFonts w:asciiTheme="majorBidi" w:hAnsiTheme="majorBidi" w:cstheme="majorBidi"/>
          <w:sz w:val="28"/>
          <w:szCs w:val="28"/>
        </w:rPr>
        <w:t xml:space="preserve"> </w:t>
      </w:r>
      <w:r w:rsidRPr="00DD2EE6">
        <w:rPr>
          <w:rFonts w:asciiTheme="majorBidi" w:hAnsiTheme="majorBidi" w:cstheme="majorBidi"/>
          <w:sz w:val="28"/>
          <w:szCs w:val="28"/>
        </w:rPr>
        <w:t>the kidney, or of loss of a volatile chemical in expired air), this steady state should be directly</w:t>
      </w:r>
      <w:r w:rsidR="00DD2EE6" w:rsidRPr="00DD2EE6">
        <w:rPr>
          <w:rFonts w:asciiTheme="majorBidi" w:hAnsiTheme="majorBidi" w:cstheme="majorBidi"/>
          <w:sz w:val="28"/>
          <w:szCs w:val="28"/>
        </w:rPr>
        <w:t xml:space="preserve"> </w:t>
      </w:r>
      <w:r w:rsidRPr="00DD2EE6">
        <w:rPr>
          <w:rFonts w:asciiTheme="majorBidi" w:hAnsiTheme="majorBidi" w:cstheme="majorBidi"/>
          <w:sz w:val="28"/>
          <w:szCs w:val="28"/>
        </w:rPr>
        <w:t>proportional to both the magnitude of exposure and the biological half-life.</w:t>
      </w:r>
    </w:p>
    <w:p w:rsidR="009B6636" w:rsidRPr="009B6636" w:rsidRDefault="009B6636" w:rsidP="00DD2EE6">
      <w:pPr>
        <w:autoSpaceDE w:val="0"/>
        <w:autoSpaceDN w:val="0"/>
        <w:adjustRightInd w:val="0"/>
        <w:spacing w:after="0" w:line="360" w:lineRule="auto"/>
        <w:rPr>
          <w:rFonts w:asciiTheme="majorBidi" w:hAnsiTheme="majorBidi" w:cstheme="majorBidi"/>
          <w:b/>
          <w:bCs/>
          <w:sz w:val="28"/>
          <w:szCs w:val="28"/>
          <w:u w:val="single"/>
        </w:rPr>
      </w:pPr>
    </w:p>
    <w:p w:rsidR="009B6636" w:rsidRDefault="009B6636" w:rsidP="009B6636">
      <w:pPr>
        <w:autoSpaceDE w:val="0"/>
        <w:autoSpaceDN w:val="0"/>
        <w:adjustRightInd w:val="0"/>
        <w:spacing w:after="0" w:line="360" w:lineRule="auto"/>
        <w:rPr>
          <w:rFonts w:asciiTheme="majorBidi" w:hAnsiTheme="majorBidi" w:cstheme="majorBidi"/>
          <w:sz w:val="28"/>
          <w:szCs w:val="28"/>
        </w:rPr>
      </w:pPr>
      <w:r w:rsidRPr="009B6636">
        <w:rPr>
          <w:rFonts w:asciiTheme="majorBidi" w:hAnsiTheme="majorBidi" w:cstheme="majorBidi"/>
          <w:b/>
          <w:bCs/>
          <w:sz w:val="28"/>
          <w:szCs w:val="28"/>
          <w:u w:val="single"/>
        </w:rPr>
        <w:t>Physiologically Based Kinetic Models</w:t>
      </w:r>
      <w:r w:rsidRPr="009B6636">
        <w:rPr>
          <w:rFonts w:asciiTheme="majorBidi" w:hAnsiTheme="majorBidi" w:cstheme="majorBidi"/>
          <w:sz w:val="28"/>
          <w:szCs w:val="28"/>
        </w:rPr>
        <w:t xml:space="preserve"> Physiologically based kinetic (PBK) models are simplified</w:t>
      </w:r>
      <w:r>
        <w:rPr>
          <w:rFonts w:asciiTheme="majorBidi" w:hAnsiTheme="majorBidi" w:cstheme="majorBidi"/>
          <w:sz w:val="28"/>
          <w:szCs w:val="28"/>
        </w:rPr>
        <w:t xml:space="preserve"> </w:t>
      </w:r>
      <w:r w:rsidRPr="009B6636">
        <w:rPr>
          <w:rFonts w:asciiTheme="majorBidi" w:hAnsiTheme="majorBidi" w:cstheme="majorBidi"/>
          <w:sz w:val="28"/>
          <w:szCs w:val="28"/>
        </w:rPr>
        <w:t>but anatomically and physiologically reasonable models of the body. Tissues are selected or grouped</w:t>
      </w:r>
      <w:r>
        <w:rPr>
          <w:rFonts w:asciiTheme="majorBidi" w:hAnsiTheme="majorBidi" w:cstheme="majorBidi"/>
          <w:sz w:val="28"/>
          <w:szCs w:val="28"/>
        </w:rPr>
        <w:t xml:space="preserve"> </w:t>
      </w:r>
      <w:r w:rsidRPr="009B6636">
        <w:rPr>
          <w:rFonts w:asciiTheme="majorBidi" w:hAnsiTheme="majorBidi" w:cstheme="majorBidi"/>
          <w:sz w:val="28"/>
          <w:szCs w:val="28"/>
        </w:rPr>
        <w:t>according to their perfusion (blood flow) characteristics and whether they are sites of absorption or</w:t>
      </w:r>
      <w:r>
        <w:rPr>
          <w:rFonts w:asciiTheme="majorBidi" w:hAnsiTheme="majorBidi" w:cstheme="majorBidi"/>
          <w:sz w:val="28"/>
          <w:szCs w:val="28"/>
        </w:rPr>
        <w:t xml:space="preserve"> </w:t>
      </w:r>
      <w:r w:rsidRPr="009B6636">
        <w:rPr>
          <w:rFonts w:asciiTheme="majorBidi" w:hAnsiTheme="majorBidi" w:cstheme="majorBidi"/>
          <w:sz w:val="28"/>
          <w:szCs w:val="28"/>
        </w:rPr>
        <w:t>elimination (by excretion or metabolism). The model design process is facilitated by reference to</w:t>
      </w:r>
      <w:r>
        <w:rPr>
          <w:rFonts w:asciiTheme="majorBidi" w:hAnsiTheme="majorBidi" w:cstheme="majorBidi"/>
          <w:sz w:val="28"/>
          <w:szCs w:val="28"/>
        </w:rPr>
        <w:t xml:space="preserve"> </w:t>
      </w:r>
      <w:r w:rsidRPr="009B6636">
        <w:rPr>
          <w:rFonts w:asciiTheme="majorBidi" w:hAnsiTheme="majorBidi" w:cstheme="majorBidi"/>
          <w:sz w:val="28"/>
          <w:szCs w:val="28"/>
        </w:rPr>
        <w:t xml:space="preserve">compilations of anatomic and physiologic data, including tissue and organ perfusion </w:t>
      </w:r>
      <w:proofErr w:type="gramStart"/>
      <w:r w:rsidRPr="009B6636">
        <w:rPr>
          <w:rFonts w:asciiTheme="majorBidi" w:hAnsiTheme="majorBidi" w:cstheme="majorBidi"/>
          <w:sz w:val="28"/>
          <w:szCs w:val="28"/>
        </w:rPr>
        <w:t>rates, that</w:t>
      </w:r>
      <w:proofErr w:type="gramEnd"/>
      <w:r w:rsidRPr="009B6636">
        <w:rPr>
          <w:rFonts w:asciiTheme="majorBidi" w:hAnsiTheme="majorBidi" w:cstheme="majorBidi"/>
          <w:sz w:val="28"/>
          <w:szCs w:val="28"/>
        </w:rPr>
        <w:t xml:space="preserve"> are</w:t>
      </w:r>
      <w:r>
        <w:rPr>
          <w:rFonts w:asciiTheme="majorBidi" w:hAnsiTheme="majorBidi" w:cstheme="majorBidi"/>
          <w:sz w:val="28"/>
          <w:szCs w:val="28"/>
        </w:rPr>
        <w:t xml:space="preserve"> </w:t>
      </w:r>
      <w:r w:rsidRPr="009B6636">
        <w:rPr>
          <w:rFonts w:asciiTheme="majorBidi" w:hAnsiTheme="majorBidi" w:cstheme="majorBidi"/>
          <w:sz w:val="28"/>
          <w:szCs w:val="28"/>
        </w:rPr>
        <w:t>now widely available.</w:t>
      </w:r>
    </w:p>
    <w:p w:rsidR="008563B6" w:rsidRDefault="008563B6" w:rsidP="009B6636">
      <w:pPr>
        <w:autoSpaceDE w:val="0"/>
        <w:autoSpaceDN w:val="0"/>
        <w:adjustRightInd w:val="0"/>
        <w:spacing w:after="0" w:line="360" w:lineRule="auto"/>
        <w:rPr>
          <w:rFonts w:asciiTheme="majorBidi" w:hAnsiTheme="majorBidi" w:cstheme="majorBidi"/>
          <w:sz w:val="28"/>
          <w:szCs w:val="28"/>
        </w:rPr>
      </w:pPr>
    </w:p>
    <w:p w:rsidR="008563B6" w:rsidRDefault="008563B6" w:rsidP="009B6636">
      <w:pPr>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579792" cy="2834640"/>
            <wp:effectExtent l="0" t="0" r="190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79792" cy="2834640"/>
                    </a:xfrm>
                    <a:prstGeom prst="rect">
                      <a:avLst/>
                    </a:prstGeom>
                    <a:noFill/>
                    <a:ln>
                      <a:noFill/>
                    </a:ln>
                  </pic:spPr>
                </pic:pic>
              </a:graphicData>
            </a:graphic>
          </wp:inline>
        </w:drawing>
      </w:r>
    </w:p>
    <w:p w:rsidR="008563B6" w:rsidRDefault="008563B6" w:rsidP="008563B6">
      <w:pPr>
        <w:autoSpaceDE w:val="0"/>
        <w:autoSpaceDN w:val="0"/>
        <w:adjustRightInd w:val="0"/>
        <w:spacing w:after="0" w:line="240" w:lineRule="auto"/>
        <w:rPr>
          <w:rFonts w:asciiTheme="majorBidi" w:eastAsiaTheme="minorHAnsi" w:hAnsiTheme="majorBidi" w:cstheme="majorBidi"/>
          <w:sz w:val="28"/>
          <w:szCs w:val="28"/>
        </w:rPr>
      </w:pPr>
      <w:r w:rsidRPr="008563B6">
        <w:rPr>
          <w:rFonts w:asciiTheme="majorBidi" w:eastAsiaTheme="minorHAnsi" w:hAnsiTheme="majorBidi" w:cstheme="majorBidi"/>
          <w:sz w:val="28"/>
          <w:szCs w:val="28"/>
        </w:rPr>
        <w:t xml:space="preserve">The relationship between average concentration </w:t>
      </w:r>
      <w:r w:rsidRPr="008563B6">
        <w:rPr>
          <w:rFonts w:asciiTheme="majorBidi" w:eastAsiaTheme="minorHAnsi" w:hAnsiTheme="majorBidi" w:cstheme="majorBidi"/>
          <w:i/>
          <w:iCs/>
          <w:sz w:val="28"/>
          <w:szCs w:val="28"/>
        </w:rPr>
        <w:t>C</w:t>
      </w:r>
      <w:proofErr w:type="gramStart"/>
      <w:r w:rsidRPr="008563B6">
        <w:rPr>
          <w:rFonts w:asciiTheme="majorBidi" w:eastAsiaTheme="minorHAnsi" w:hAnsiTheme="majorBidi" w:cstheme="majorBidi"/>
          <w:sz w:val="28"/>
          <w:szCs w:val="28"/>
        </w:rPr>
        <w:t>_(</w:t>
      </w:r>
      <w:proofErr w:type="gramEnd"/>
      <w:r w:rsidRPr="008563B6">
        <w:rPr>
          <w:rFonts w:asciiTheme="majorBidi" w:eastAsiaTheme="minorHAnsi" w:hAnsiTheme="majorBidi" w:cstheme="majorBidi"/>
          <w:i/>
          <w:iCs/>
          <w:sz w:val="28"/>
          <w:szCs w:val="28"/>
        </w:rPr>
        <w:t>n</w:t>
      </w:r>
      <w:r w:rsidRPr="008563B6">
        <w:rPr>
          <w:rFonts w:asciiTheme="majorBidi" w:eastAsiaTheme="minorHAnsi" w:hAnsiTheme="majorBidi" w:cstheme="majorBidi"/>
          <w:sz w:val="28"/>
          <w:szCs w:val="28"/>
        </w:rPr>
        <w:t xml:space="preserve">), calculated for repetitive </w:t>
      </w:r>
      <w:proofErr w:type="spellStart"/>
      <w:r w:rsidRPr="008563B6">
        <w:rPr>
          <w:rFonts w:asciiTheme="majorBidi" w:eastAsiaTheme="minorHAnsi" w:hAnsiTheme="majorBidi" w:cstheme="majorBidi"/>
          <w:sz w:val="28"/>
          <w:szCs w:val="28"/>
        </w:rPr>
        <w:t>administation</w:t>
      </w:r>
      <w:proofErr w:type="spellEnd"/>
      <w:r w:rsidRPr="008563B6">
        <w:rPr>
          <w:rFonts w:asciiTheme="majorBidi" w:eastAsiaTheme="minorHAnsi" w:hAnsiTheme="majorBidi" w:cstheme="majorBidi"/>
          <w:sz w:val="28"/>
          <w:szCs w:val="28"/>
        </w:rPr>
        <w:t>, and the</w:t>
      </w:r>
      <w:r>
        <w:rPr>
          <w:rFonts w:asciiTheme="majorBidi" w:eastAsiaTheme="minorHAnsi" w:hAnsiTheme="majorBidi" w:cstheme="majorBidi"/>
          <w:sz w:val="28"/>
          <w:szCs w:val="28"/>
        </w:rPr>
        <w:t xml:space="preserve"> </w:t>
      </w:r>
      <w:r w:rsidRPr="008563B6">
        <w:rPr>
          <w:rFonts w:asciiTheme="majorBidi" w:eastAsiaTheme="minorHAnsi" w:hAnsiTheme="majorBidi" w:cstheme="majorBidi"/>
          <w:sz w:val="28"/>
          <w:szCs w:val="28"/>
        </w:rPr>
        <w:t xml:space="preserve">time course of concentration change during continuous administration of a hypothetical compound. </w:t>
      </w:r>
      <w:proofErr w:type="spellStart"/>
      <w:r w:rsidRPr="008563B6">
        <w:rPr>
          <w:rFonts w:asciiTheme="majorBidi" w:eastAsiaTheme="minorHAnsi" w:hAnsiTheme="majorBidi" w:cstheme="majorBidi"/>
          <w:i/>
          <w:iCs/>
          <w:sz w:val="28"/>
          <w:szCs w:val="28"/>
        </w:rPr>
        <w:t>C</w:t>
      </w:r>
      <w:r w:rsidRPr="008563B6">
        <w:rPr>
          <w:rFonts w:asciiTheme="majorBidi" w:eastAsiaTheme="minorHAnsi" w:hAnsiTheme="majorBidi" w:cstheme="majorBidi"/>
          <w:sz w:val="28"/>
          <w:szCs w:val="28"/>
        </w:rPr>
        <w:t>max</w:t>
      </w:r>
      <w:proofErr w:type="spellEnd"/>
      <w:r w:rsidRPr="008563B6">
        <w:rPr>
          <w:rFonts w:asciiTheme="majorBidi" w:eastAsiaTheme="minorHAnsi" w:hAnsiTheme="majorBidi" w:cstheme="majorBidi"/>
          <w:sz w:val="28"/>
          <w:szCs w:val="28"/>
        </w:rPr>
        <w:t xml:space="preserve"> and </w:t>
      </w:r>
      <w:proofErr w:type="spellStart"/>
      <w:r w:rsidRPr="008563B6">
        <w:rPr>
          <w:rFonts w:asciiTheme="majorBidi" w:eastAsiaTheme="minorHAnsi" w:hAnsiTheme="majorBidi" w:cstheme="majorBidi"/>
          <w:i/>
          <w:iCs/>
          <w:sz w:val="28"/>
          <w:szCs w:val="28"/>
        </w:rPr>
        <w:t>C</w:t>
      </w:r>
      <w:r w:rsidRPr="008563B6">
        <w:rPr>
          <w:rFonts w:asciiTheme="majorBidi" w:eastAsiaTheme="minorHAnsi" w:hAnsiTheme="majorBidi" w:cstheme="majorBidi"/>
          <w:sz w:val="28"/>
          <w:szCs w:val="28"/>
        </w:rPr>
        <w:t>minare</w:t>
      </w:r>
      <w:proofErr w:type="spellEnd"/>
      <w:r w:rsidRPr="008563B6">
        <w:rPr>
          <w:rFonts w:asciiTheme="majorBidi" w:eastAsiaTheme="minorHAnsi" w:hAnsiTheme="majorBidi" w:cstheme="majorBidi"/>
          <w:sz w:val="28"/>
          <w:szCs w:val="28"/>
        </w:rPr>
        <w:t xml:space="preserve"> the maximum and </w:t>
      </w:r>
      <w:r w:rsidRPr="008563B6">
        <w:rPr>
          <w:rFonts w:asciiTheme="majorBidi" w:eastAsiaTheme="minorHAnsi" w:hAnsiTheme="majorBidi" w:cstheme="majorBidi"/>
          <w:sz w:val="28"/>
          <w:szCs w:val="28"/>
        </w:rPr>
        <w:lastRenderedPageBreak/>
        <w:t>minimum concentrations in each time interval between doses, assuming instantaneous</w:t>
      </w:r>
      <w:r>
        <w:rPr>
          <w:rFonts w:asciiTheme="majorBidi" w:eastAsiaTheme="minorHAnsi" w:hAnsiTheme="majorBidi" w:cstheme="majorBidi"/>
          <w:sz w:val="28"/>
          <w:szCs w:val="28"/>
        </w:rPr>
        <w:t xml:space="preserve"> </w:t>
      </w:r>
      <w:r w:rsidRPr="008563B6">
        <w:rPr>
          <w:rFonts w:asciiTheme="majorBidi" w:eastAsiaTheme="minorHAnsi" w:hAnsiTheme="majorBidi" w:cstheme="majorBidi"/>
          <w:sz w:val="28"/>
          <w:szCs w:val="28"/>
        </w:rPr>
        <w:t>distribution of each successive dose.</w:t>
      </w:r>
    </w:p>
    <w:p w:rsidR="00D72848" w:rsidRDefault="00D72848" w:rsidP="008563B6">
      <w:pPr>
        <w:autoSpaceDE w:val="0"/>
        <w:autoSpaceDN w:val="0"/>
        <w:adjustRightInd w:val="0"/>
        <w:spacing w:after="0" w:line="240" w:lineRule="auto"/>
        <w:rPr>
          <w:rFonts w:asciiTheme="majorBidi" w:eastAsiaTheme="minorHAnsi" w:hAnsiTheme="majorBidi" w:cstheme="majorBidi"/>
          <w:sz w:val="28"/>
          <w:szCs w:val="28"/>
        </w:rPr>
      </w:pPr>
    </w:p>
    <w:p w:rsidR="00D72848" w:rsidRPr="00D72848" w:rsidRDefault="00D72848" w:rsidP="008563B6">
      <w:pPr>
        <w:autoSpaceDE w:val="0"/>
        <w:autoSpaceDN w:val="0"/>
        <w:adjustRightInd w:val="0"/>
        <w:spacing w:after="0" w:line="240" w:lineRule="auto"/>
        <w:rPr>
          <w:rFonts w:asciiTheme="majorBidi" w:eastAsiaTheme="minorHAnsi" w:hAnsiTheme="majorBidi" w:cstheme="majorBidi"/>
          <w:b/>
          <w:bCs/>
          <w:sz w:val="28"/>
          <w:szCs w:val="28"/>
          <w:u w:val="single"/>
        </w:rPr>
      </w:pPr>
      <w:r w:rsidRPr="00D72848">
        <w:rPr>
          <w:rFonts w:asciiTheme="majorBidi" w:eastAsiaTheme="minorHAnsi" w:hAnsiTheme="majorBidi" w:cstheme="majorBidi"/>
          <w:b/>
          <w:bCs/>
          <w:sz w:val="28"/>
          <w:szCs w:val="28"/>
          <w:u w:val="single"/>
        </w:rPr>
        <w:t>Biotransformation:</w:t>
      </w:r>
      <w:r w:rsidR="00D2069E">
        <w:rPr>
          <w:rFonts w:asciiTheme="majorBidi" w:eastAsiaTheme="minorHAnsi" w:hAnsiTheme="majorBidi" w:cstheme="majorBidi"/>
          <w:b/>
          <w:bCs/>
          <w:sz w:val="28"/>
          <w:szCs w:val="28"/>
          <w:u w:val="single"/>
        </w:rPr>
        <w:t xml:space="preserve"> (Chapter 3).</w:t>
      </w:r>
    </w:p>
    <w:p w:rsidR="00D2069E" w:rsidRDefault="00D2069E" w:rsidP="00D2069E">
      <w:pPr>
        <w:autoSpaceDE w:val="0"/>
        <w:autoSpaceDN w:val="0"/>
        <w:adjustRightInd w:val="0"/>
        <w:spacing w:after="0" w:line="240" w:lineRule="auto"/>
        <w:rPr>
          <w:rFonts w:asciiTheme="majorBidi" w:hAnsiTheme="majorBidi" w:cstheme="majorBidi"/>
          <w:sz w:val="28"/>
          <w:szCs w:val="28"/>
        </w:rPr>
      </w:pPr>
      <w:proofErr w:type="gramStart"/>
      <w:r>
        <w:rPr>
          <w:rFonts w:asciiTheme="majorBidi" w:hAnsiTheme="majorBidi" w:cstheme="majorBidi"/>
          <w:sz w:val="28"/>
          <w:szCs w:val="28"/>
        </w:rPr>
        <w:t>Phase</w:t>
      </w:r>
      <w:proofErr w:type="gramEnd"/>
      <w:r>
        <w:rPr>
          <w:rFonts w:asciiTheme="majorBidi" w:hAnsiTheme="majorBidi" w:cstheme="majorBidi"/>
          <w:sz w:val="28"/>
          <w:szCs w:val="28"/>
        </w:rPr>
        <w:t xml:space="preserve"> I reactions: catabolic or breakdown reactions (oxidation, reduction, and hydrolysis). </w:t>
      </w:r>
    </w:p>
    <w:p w:rsidR="00D2069E" w:rsidRDefault="00D2069E" w:rsidP="00D2069E">
      <w:pPr>
        <w:pStyle w:val="ListParagraph"/>
        <w:numPr>
          <w:ilvl w:val="0"/>
          <w:numId w:val="27"/>
        </w:numPr>
        <w:autoSpaceDE w:val="0"/>
        <w:autoSpaceDN w:val="0"/>
        <w:adjustRightInd w:val="0"/>
        <w:spacing w:after="0" w:line="240" w:lineRule="auto"/>
        <w:rPr>
          <w:rFonts w:asciiTheme="majorBidi" w:hAnsiTheme="majorBidi" w:cstheme="majorBidi"/>
          <w:sz w:val="28"/>
          <w:szCs w:val="28"/>
        </w:rPr>
      </w:pPr>
      <w:r w:rsidRPr="00D2069E">
        <w:rPr>
          <w:rFonts w:asciiTheme="majorBidi" w:hAnsiTheme="majorBidi" w:cstheme="majorBidi"/>
          <w:sz w:val="28"/>
          <w:szCs w:val="28"/>
        </w:rPr>
        <w:t>Makes compounds polar or more soluble.</w:t>
      </w:r>
    </w:p>
    <w:p w:rsidR="00D2069E" w:rsidRPr="00D2069E" w:rsidRDefault="00D2069E" w:rsidP="00D2069E">
      <w:pPr>
        <w:pStyle w:val="ListParagraph"/>
        <w:numPr>
          <w:ilvl w:val="0"/>
          <w:numId w:val="27"/>
        </w:num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Metabolites may be excreted directly or they may be subjected to phase II enzymes.</w:t>
      </w:r>
    </w:p>
    <w:p w:rsidR="00D2069E" w:rsidRDefault="00D2069E" w:rsidP="008563B6">
      <w:pPr>
        <w:autoSpaceDE w:val="0"/>
        <w:autoSpaceDN w:val="0"/>
        <w:adjustRightInd w:val="0"/>
        <w:spacing w:after="0" w:line="240" w:lineRule="auto"/>
        <w:rPr>
          <w:rFonts w:asciiTheme="majorBidi" w:hAnsiTheme="majorBidi" w:cstheme="majorBidi"/>
          <w:sz w:val="28"/>
          <w:szCs w:val="28"/>
        </w:rPr>
      </w:pPr>
    </w:p>
    <w:p w:rsidR="00D2069E" w:rsidRDefault="00D2069E" w:rsidP="008563B6">
      <w:pPr>
        <w:autoSpaceDE w:val="0"/>
        <w:autoSpaceDN w:val="0"/>
        <w:adjustRightInd w:val="0"/>
        <w:spacing w:after="0" w:line="240" w:lineRule="auto"/>
        <w:rPr>
          <w:rFonts w:asciiTheme="majorBidi" w:hAnsiTheme="majorBidi" w:cstheme="majorBidi"/>
          <w:sz w:val="28"/>
          <w:szCs w:val="28"/>
        </w:rPr>
      </w:pPr>
      <w:proofErr w:type="gramStart"/>
      <w:r>
        <w:rPr>
          <w:rFonts w:asciiTheme="majorBidi" w:hAnsiTheme="majorBidi" w:cstheme="majorBidi"/>
          <w:sz w:val="28"/>
          <w:szCs w:val="28"/>
        </w:rPr>
        <w:t>Phases II reactions: additional molecule covalently bound to parents or metabolites.</w:t>
      </w:r>
      <w:proofErr w:type="gramEnd"/>
    </w:p>
    <w:p w:rsidR="00D2069E" w:rsidRDefault="00D2069E" w:rsidP="00D2069E">
      <w:pPr>
        <w:pStyle w:val="ListParagraph"/>
        <w:numPr>
          <w:ilvl w:val="0"/>
          <w:numId w:val="28"/>
        </w:num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Results in more water soluble conjugates.</w:t>
      </w:r>
    </w:p>
    <w:p w:rsidR="00D2069E" w:rsidRDefault="00D2069E" w:rsidP="00D2069E">
      <w:pPr>
        <w:autoSpaceDE w:val="0"/>
        <w:autoSpaceDN w:val="0"/>
        <w:adjustRightInd w:val="0"/>
        <w:spacing w:after="0" w:line="240" w:lineRule="auto"/>
        <w:rPr>
          <w:rFonts w:asciiTheme="majorBidi" w:hAnsiTheme="majorBidi" w:cstheme="majorBidi"/>
          <w:sz w:val="28"/>
          <w:szCs w:val="28"/>
        </w:rPr>
      </w:pPr>
    </w:p>
    <w:p w:rsidR="00D2069E" w:rsidRPr="00D2069E" w:rsidRDefault="00D2069E" w:rsidP="00D2069E">
      <w:pPr>
        <w:autoSpaceDE w:val="0"/>
        <w:autoSpaceDN w:val="0"/>
        <w:adjustRightInd w:val="0"/>
        <w:spacing w:after="0" w:line="240" w:lineRule="auto"/>
        <w:rPr>
          <w:rFonts w:asciiTheme="majorBidi" w:hAnsiTheme="majorBidi" w:cstheme="majorBidi"/>
          <w:b/>
          <w:bCs/>
          <w:sz w:val="28"/>
          <w:szCs w:val="28"/>
          <w:u w:val="single"/>
        </w:rPr>
      </w:pPr>
      <w:r w:rsidRPr="00D2069E">
        <w:rPr>
          <w:rFonts w:asciiTheme="majorBidi" w:hAnsiTheme="majorBidi" w:cstheme="majorBidi"/>
          <w:b/>
          <w:bCs/>
          <w:sz w:val="28"/>
          <w:szCs w:val="28"/>
          <w:u w:val="single"/>
        </w:rPr>
        <w:t>Excretion</w:t>
      </w:r>
    </w:p>
    <w:p w:rsidR="00FE1AA0" w:rsidRDefault="00FE1AA0" w:rsidP="00D2069E">
      <w:pPr>
        <w:autoSpaceDE w:val="0"/>
        <w:autoSpaceDN w:val="0"/>
        <w:adjustRightInd w:val="0"/>
        <w:spacing w:after="0" w:line="240" w:lineRule="auto"/>
        <w:ind w:left="360"/>
        <w:rPr>
          <w:rFonts w:asciiTheme="majorBidi" w:hAnsiTheme="majorBidi" w:cstheme="majorBidi"/>
          <w:sz w:val="28"/>
          <w:szCs w:val="28"/>
        </w:rPr>
      </w:pPr>
      <w:r>
        <w:rPr>
          <w:rFonts w:asciiTheme="majorBidi" w:hAnsiTheme="majorBidi" w:cstheme="majorBidi"/>
          <w:sz w:val="28"/>
          <w:szCs w:val="28"/>
        </w:rPr>
        <w:t>Take place simultaneously with biotransformation and distribution.</w:t>
      </w:r>
    </w:p>
    <w:p w:rsidR="00FE1AA0" w:rsidRDefault="00FE1AA0" w:rsidP="00FE1AA0">
      <w:pPr>
        <w:autoSpaceDE w:val="0"/>
        <w:autoSpaceDN w:val="0"/>
        <w:adjustRightInd w:val="0"/>
        <w:spacing w:after="0" w:line="240" w:lineRule="auto"/>
        <w:ind w:left="360"/>
        <w:rPr>
          <w:rFonts w:asciiTheme="majorBidi" w:hAnsiTheme="majorBidi" w:cstheme="majorBidi"/>
          <w:sz w:val="28"/>
          <w:szCs w:val="28"/>
        </w:rPr>
      </w:pPr>
      <w:r>
        <w:rPr>
          <w:rFonts w:asciiTheme="majorBidi" w:hAnsiTheme="majorBidi" w:cstheme="majorBidi"/>
          <w:sz w:val="28"/>
          <w:szCs w:val="28"/>
        </w:rPr>
        <w:t xml:space="preserve">1- Kidney: </w:t>
      </w:r>
    </w:p>
    <w:p w:rsidR="00FE1AA0" w:rsidRDefault="00FE1AA0" w:rsidP="00FE1AA0">
      <w:pPr>
        <w:autoSpaceDE w:val="0"/>
        <w:autoSpaceDN w:val="0"/>
        <w:adjustRightInd w:val="0"/>
        <w:spacing w:after="0" w:line="240" w:lineRule="auto"/>
        <w:ind w:left="360"/>
        <w:rPr>
          <w:rFonts w:asciiTheme="majorBidi" w:hAnsiTheme="majorBidi" w:cstheme="majorBidi"/>
          <w:sz w:val="28"/>
          <w:szCs w:val="28"/>
        </w:rPr>
      </w:pPr>
      <w:r>
        <w:rPr>
          <w:rFonts w:asciiTheme="majorBidi" w:hAnsiTheme="majorBidi" w:cstheme="majorBidi"/>
          <w:sz w:val="28"/>
          <w:szCs w:val="28"/>
        </w:rPr>
        <w:t>Passive process, glomerular filtration</w:t>
      </w:r>
    </w:p>
    <w:p w:rsidR="00FE1AA0" w:rsidRDefault="00FE1AA0" w:rsidP="00FE1AA0">
      <w:pPr>
        <w:autoSpaceDE w:val="0"/>
        <w:autoSpaceDN w:val="0"/>
        <w:adjustRightInd w:val="0"/>
        <w:spacing w:after="0" w:line="240" w:lineRule="auto"/>
        <w:ind w:left="360"/>
        <w:rPr>
          <w:rFonts w:asciiTheme="majorBidi" w:hAnsiTheme="majorBidi" w:cstheme="majorBidi"/>
          <w:sz w:val="28"/>
          <w:szCs w:val="28"/>
        </w:rPr>
      </w:pPr>
      <w:proofErr w:type="gramStart"/>
      <w:r>
        <w:rPr>
          <w:rFonts w:asciiTheme="majorBidi" w:hAnsiTheme="majorBidi" w:cstheme="majorBidi"/>
          <w:sz w:val="28"/>
          <w:szCs w:val="28"/>
        </w:rPr>
        <w:t>Lipid soluble compounds-reabsorption after filtration.</w:t>
      </w:r>
      <w:proofErr w:type="gramEnd"/>
    </w:p>
    <w:p w:rsidR="00FE1AA0" w:rsidRDefault="00FE1AA0" w:rsidP="00FE1AA0">
      <w:pPr>
        <w:autoSpaceDE w:val="0"/>
        <w:autoSpaceDN w:val="0"/>
        <w:adjustRightInd w:val="0"/>
        <w:spacing w:after="0" w:line="240" w:lineRule="auto"/>
        <w:ind w:left="360"/>
        <w:rPr>
          <w:rFonts w:asciiTheme="majorBidi" w:hAnsiTheme="majorBidi" w:cstheme="majorBidi"/>
          <w:sz w:val="28"/>
          <w:szCs w:val="28"/>
        </w:rPr>
      </w:pPr>
      <w:proofErr w:type="gramStart"/>
      <w:r>
        <w:rPr>
          <w:rFonts w:asciiTheme="majorBidi" w:hAnsiTheme="majorBidi" w:cstheme="majorBidi"/>
          <w:sz w:val="28"/>
          <w:szCs w:val="28"/>
        </w:rPr>
        <w:t>pH</w:t>
      </w:r>
      <w:proofErr w:type="gramEnd"/>
      <w:r>
        <w:rPr>
          <w:rFonts w:asciiTheme="majorBidi" w:hAnsiTheme="majorBidi" w:cstheme="majorBidi"/>
          <w:sz w:val="28"/>
          <w:szCs w:val="28"/>
        </w:rPr>
        <w:t xml:space="preserve"> of the urine determine the amount of the </w:t>
      </w:r>
      <w:proofErr w:type="spellStart"/>
      <w:r>
        <w:rPr>
          <w:rFonts w:asciiTheme="majorBidi" w:hAnsiTheme="majorBidi" w:cstheme="majorBidi"/>
          <w:sz w:val="28"/>
          <w:szCs w:val="28"/>
        </w:rPr>
        <w:t>nonionized</w:t>
      </w:r>
      <w:proofErr w:type="spellEnd"/>
      <w:r>
        <w:rPr>
          <w:rFonts w:asciiTheme="majorBidi" w:hAnsiTheme="majorBidi" w:cstheme="majorBidi"/>
          <w:sz w:val="28"/>
          <w:szCs w:val="28"/>
        </w:rPr>
        <w:t xml:space="preserve"> chemicals.</w:t>
      </w:r>
    </w:p>
    <w:p w:rsidR="00FE1AA0" w:rsidRDefault="00FE1AA0" w:rsidP="00FE1AA0">
      <w:pPr>
        <w:autoSpaceDE w:val="0"/>
        <w:autoSpaceDN w:val="0"/>
        <w:adjustRightInd w:val="0"/>
        <w:spacing w:after="0" w:line="240" w:lineRule="auto"/>
        <w:ind w:left="360"/>
        <w:rPr>
          <w:rFonts w:asciiTheme="majorBidi" w:hAnsiTheme="majorBidi" w:cstheme="majorBidi"/>
          <w:sz w:val="28"/>
          <w:szCs w:val="28"/>
        </w:rPr>
      </w:pPr>
    </w:p>
    <w:p w:rsidR="00FE1AA0" w:rsidRDefault="00FE1AA0" w:rsidP="00FE1AA0">
      <w:pPr>
        <w:autoSpaceDE w:val="0"/>
        <w:autoSpaceDN w:val="0"/>
        <w:adjustRightInd w:val="0"/>
        <w:spacing w:after="0" w:line="240" w:lineRule="auto"/>
        <w:ind w:left="360"/>
        <w:rPr>
          <w:rFonts w:asciiTheme="majorBidi" w:hAnsiTheme="majorBidi" w:cstheme="majorBidi"/>
          <w:b/>
          <w:bCs/>
          <w:sz w:val="28"/>
          <w:szCs w:val="28"/>
        </w:rPr>
      </w:pPr>
      <w:r w:rsidRPr="00FE1AA0">
        <w:rPr>
          <w:rFonts w:asciiTheme="majorBidi" w:hAnsiTheme="majorBidi" w:cstheme="majorBidi"/>
          <w:b/>
          <w:bCs/>
          <w:sz w:val="28"/>
          <w:szCs w:val="28"/>
        </w:rPr>
        <w:t>What is the effect of the pH of the urine in salicylic acid poisoning?</w:t>
      </w:r>
    </w:p>
    <w:p w:rsidR="00FE1AA0" w:rsidRPr="00FE1AA0" w:rsidRDefault="00FE1AA0" w:rsidP="00FE1AA0">
      <w:pPr>
        <w:autoSpaceDE w:val="0"/>
        <w:autoSpaceDN w:val="0"/>
        <w:adjustRightInd w:val="0"/>
        <w:spacing w:after="0" w:line="240" w:lineRule="auto"/>
        <w:ind w:left="360"/>
        <w:rPr>
          <w:rFonts w:asciiTheme="majorBidi" w:hAnsiTheme="majorBidi" w:cstheme="majorBidi"/>
          <w:sz w:val="28"/>
          <w:szCs w:val="28"/>
        </w:rPr>
      </w:pPr>
      <w:r w:rsidRPr="00FE1AA0">
        <w:rPr>
          <w:rFonts w:asciiTheme="majorBidi" w:hAnsiTheme="majorBidi" w:cstheme="majorBidi"/>
          <w:sz w:val="28"/>
          <w:szCs w:val="28"/>
        </w:rPr>
        <w:t xml:space="preserve">Active </w:t>
      </w:r>
      <w:r>
        <w:rPr>
          <w:rFonts w:asciiTheme="majorBidi" w:hAnsiTheme="majorBidi" w:cstheme="majorBidi"/>
          <w:sz w:val="28"/>
          <w:szCs w:val="28"/>
        </w:rPr>
        <w:t>process: conserve endogenous compounds, glucose, essential nutrients, and amino acids.</w:t>
      </w:r>
    </w:p>
    <w:p w:rsidR="00FE1AA0" w:rsidRDefault="00FE1AA0" w:rsidP="00FE1AA0">
      <w:pPr>
        <w:autoSpaceDE w:val="0"/>
        <w:autoSpaceDN w:val="0"/>
        <w:adjustRightInd w:val="0"/>
        <w:spacing w:after="0" w:line="240" w:lineRule="auto"/>
        <w:ind w:left="360"/>
        <w:rPr>
          <w:rFonts w:asciiTheme="majorBidi" w:hAnsiTheme="majorBidi" w:cstheme="majorBidi"/>
          <w:sz w:val="28"/>
          <w:szCs w:val="28"/>
        </w:rPr>
      </w:pPr>
    </w:p>
    <w:p w:rsidR="00D2069E" w:rsidRDefault="000254B1" w:rsidP="000254B1">
      <w:pPr>
        <w:autoSpaceDE w:val="0"/>
        <w:autoSpaceDN w:val="0"/>
        <w:adjustRightInd w:val="0"/>
        <w:spacing w:after="0" w:line="240" w:lineRule="auto"/>
        <w:ind w:left="360"/>
        <w:rPr>
          <w:rFonts w:asciiTheme="majorBidi" w:hAnsiTheme="majorBidi" w:cstheme="majorBidi"/>
          <w:sz w:val="28"/>
          <w:szCs w:val="28"/>
        </w:rPr>
      </w:pPr>
      <w:r>
        <w:rPr>
          <w:rFonts w:asciiTheme="majorBidi" w:hAnsiTheme="majorBidi" w:cstheme="majorBidi"/>
          <w:sz w:val="28"/>
          <w:szCs w:val="28"/>
        </w:rPr>
        <w:t>2- Liver</w:t>
      </w:r>
    </w:p>
    <w:p w:rsidR="000254B1" w:rsidRDefault="000254B1" w:rsidP="000254B1">
      <w:pPr>
        <w:autoSpaceDE w:val="0"/>
        <w:autoSpaceDN w:val="0"/>
        <w:adjustRightInd w:val="0"/>
        <w:spacing w:after="0" w:line="240" w:lineRule="auto"/>
        <w:ind w:left="360"/>
        <w:rPr>
          <w:rFonts w:asciiTheme="majorBidi" w:hAnsiTheme="majorBidi" w:cstheme="majorBidi"/>
          <w:b/>
          <w:bCs/>
          <w:sz w:val="28"/>
          <w:szCs w:val="28"/>
        </w:rPr>
      </w:pPr>
      <w:r w:rsidRPr="000254B1">
        <w:rPr>
          <w:rFonts w:asciiTheme="majorBidi" w:hAnsiTheme="majorBidi" w:cstheme="majorBidi"/>
          <w:b/>
          <w:bCs/>
          <w:sz w:val="28"/>
          <w:szCs w:val="28"/>
        </w:rPr>
        <w:t>Define first –pass effect?</w:t>
      </w:r>
    </w:p>
    <w:p w:rsidR="003506FF" w:rsidRDefault="003506FF" w:rsidP="003506FF">
      <w:pPr>
        <w:autoSpaceDE w:val="0"/>
        <w:autoSpaceDN w:val="0"/>
        <w:adjustRightInd w:val="0"/>
        <w:spacing w:after="0" w:line="240" w:lineRule="auto"/>
        <w:ind w:left="360"/>
        <w:rPr>
          <w:rFonts w:asciiTheme="majorBidi" w:hAnsiTheme="majorBidi" w:cstheme="majorBidi"/>
          <w:sz w:val="28"/>
          <w:szCs w:val="28"/>
        </w:rPr>
      </w:pPr>
      <w:r>
        <w:rPr>
          <w:rFonts w:asciiTheme="majorBidi" w:hAnsiTheme="majorBidi" w:cstheme="majorBidi"/>
          <w:sz w:val="28"/>
          <w:szCs w:val="28"/>
        </w:rPr>
        <w:t xml:space="preserve">What are the characteristics that determine whether the compound will be excreted in the bile or in the urine? </w:t>
      </w:r>
    </w:p>
    <w:p w:rsidR="00942FCE" w:rsidRDefault="00942FCE" w:rsidP="003506FF">
      <w:pPr>
        <w:autoSpaceDE w:val="0"/>
        <w:autoSpaceDN w:val="0"/>
        <w:adjustRightInd w:val="0"/>
        <w:spacing w:after="0" w:line="240" w:lineRule="auto"/>
        <w:ind w:left="360"/>
        <w:rPr>
          <w:rFonts w:asciiTheme="majorBidi" w:hAnsiTheme="majorBidi" w:cstheme="majorBidi"/>
          <w:sz w:val="28"/>
          <w:szCs w:val="28"/>
        </w:rPr>
      </w:pPr>
    </w:p>
    <w:p w:rsidR="00942FCE" w:rsidRDefault="00942FCE" w:rsidP="003506FF">
      <w:pPr>
        <w:autoSpaceDE w:val="0"/>
        <w:autoSpaceDN w:val="0"/>
        <w:adjustRightInd w:val="0"/>
        <w:spacing w:after="0" w:line="240" w:lineRule="auto"/>
        <w:ind w:left="360"/>
        <w:rPr>
          <w:rFonts w:asciiTheme="majorBidi" w:hAnsiTheme="majorBidi" w:cstheme="majorBidi"/>
          <w:sz w:val="28"/>
          <w:szCs w:val="28"/>
        </w:rPr>
      </w:pPr>
      <w:r>
        <w:rPr>
          <w:rFonts w:asciiTheme="majorBidi" w:hAnsiTheme="majorBidi" w:cstheme="majorBidi"/>
          <w:sz w:val="28"/>
          <w:szCs w:val="28"/>
        </w:rPr>
        <w:t>3-Lungs:</w:t>
      </w:r>
    </w:p>
    <w:p w:rsidR="00942FCE" w:rsidRDefault="00942FCE" w:rsidP="003506FF">
      <w:pPr>
        <w:autoSpaceDE w:val="0"/>
        <w:autoSpaceDN w:val="0"/>
        <w:adjustRightInd w:val="0"/>
        <w:spacing w:after="0" w:line="240" w:lineRule="auto"/>
        <w:ind w:left="360"/>
        <w:rPr>
          <w:rFonts w:asciiTheme="majorBidi" w:hAnsiTheme="majorBidi" w:cstheme="majorBidi"/>
          <w:sz w:val="28"/>
          <w:szCs w:val="28"/>
        </w:rPr>
      </w:pPr>
    </w:p>
    <w:p w:rsidR="00942FCE" w:rsidRPr="003506FF" w:rsidRDefault="00942FCE" w:rsidP="003506FF">
      <w:pPr>
        <w:autoSpaceDE w:val="0"/>
        <w:autoSpaceDN w:val="0"/>
        <w:adjustRightInd w:val="0"/>
        <w:spacing w:after="0" w:line="240" w:lineRule="auto"/>
        <w:ind w:left="360"/>
        <w:rPr>
          <w:rFonts w:asciiTheme="majorBidi" w:hAnsiTheme="majorBidi" w:cstheme="majorBidi"/>
          <w:sz w:val="28"/>
          <w:szCs w:val="28"/>
        </w:rPr>
      </w:pPr>
      <w:r>
        <w:rPr>
          <w:rFonts w:asciiTheme="majorBidi" w:hAnsiTheme="majorBidi" w:cstheme="majorBidi"/>
          <w:sz w:val="28"/>
          <w:szCs w:val="28"/>
        </w:rPr>
        <w:t>4- Other routs of excretion:</w:t>
      </w:r>
    </w:p>
    <w:sectPr w:rsidR="00942FCE" w:rsidRPr="003506FF" w:rsidSect="000E659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C17" w:rsidRDefault="00BF0C17" w:rsidP="00114CAE">
      <w:pPr>
        <w:spacing w:after="0" w:line="240" w:lineRule="auto"/>
      </w:pPr>
      <w:r>
        <w:separator/>
      </w:r>
    </w:p>
  </w:endnote>
  <w:endnote w:type="continuationSeparator" w:id="0">
    <w:p w:rsidR="00BF0C17" w:rsidRDefault="00BF0C17" w:rsidP="00114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65D" w:rsidRDefault="0097665D" w:rsidP="0097665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Dr. </w:t>
    </w:r>
    <w:proofErr w:type="spellStart"/>
    <w:r>
      <w:rPr>
        <w:rFonts w:asciiTheme="majorHAnsi" w:eastAsiaTheme="majorEastAsia" w:hAnsiTheme="majorHAnsi" w:cstheme="majorBidi"/>
      </w:rPr>
      <w:t>Damiri</w:t>
    </w:r>
    <w:proofErr w:type="spellEnd"/>
    <w:r>
      <w:rPr>
        <w:rFonts w:asciiTheme="majorHAnsi" w:eastAsiaTheme="majorEastAsia" w:hAnsiTheme="majorHAnsi" w:cstheme="majorBidi"/>
      </w:rPr>
      <w:t>, Toxicology –Chapter 2</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97665D">
      <w:rPr>
        <w:rFonts w:asciiTheme="majorHAnsi" w:eastAsiaTheme="majorEastAsia" w:hAnsiTheme="majorHAnsi" w:cstheme="majorBidi"/>
        <w:noProof/>
      </w:rPr>
      <w:t>13</w:t>
    </w:r>
    <w:r>
      <w:rPr>
        <w:rFonts w:asciiTheme="majorHAnsi" w:eastAsiaTheme="majorEastAsia" w:hAnsiTheme="majorHAnsi" w:cstheme="majorBidi"/>
        <w:noProof/>
      </w:rPr>
      <w:fldChar w:fldCharType="end"/>
    </w:r>
  </w:p>
  <w:p w:rsidR="0097665D" w:rsidRDefault="009766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C17" w:rsidRDefault="00BF0C17" w:rsidP="00114CAE">
      <w:pPr>
        <w:spacing w:after="0" w:line="240" w:lineRule="auto"/>
      </w:pPr>
      <w:r>
        <w:separator/>
      </w:r>
    </w:p>
  </w:footnote>
  <w:footnote w:type="continuationSeparator" w:id="0">
    <w:p w:rsidR="00BF0C17" w:rsidRDefault="00BF0C17" w:rsidP="00114C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C105A"/>
    <w:multiLevelType w:val="hybridMultilevel"/>
    <w:tmpl w:val="F2BE00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0617F2"/>
    <w:multiLevelType w:val="hybridMultilevel"/>
    <w:tmpl w:val="920A2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F57932"/>
    <w:multiLevelType w:val="hybridMultilevel"/>
    <w:tmpl w:val="A89ABE3C"/>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7521D8"/>
    <w:multiLevelType w:val="hybridMultilevel"/>
    <w:tmpl w:val="14EAB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582271"/>
    <w:multiLevelType w:val="hybridMultilevel"/>
    <w:tmpl w:val="27EE53E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
    <w:nsid w:val="158967C3"/>
    <w:multiLevelType w:val="hybridMultilevel"/>
    <w:tmpl w:val="CD388BB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7F7111A"/>
    <w:multiLevelType w:val="hybridMultilevel"/>
    <w:tmpl w:val="468CE4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8A4B62"/>
    <w:multiLevelType w:val="hybridMultilevel"/>
    <w:tmpl w:val="6F3CA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1905DF"/>
    <w:multiLevelType w:val="hybridMultilevel"/>
    <w:tmpl w:val="E376A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9C5D9F"/>
    <w:multiLevelType w:val="hybridMultilevel"/>
    <w:tmpl w:val="D3C4B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D1587C"/>
    <w:multiLevelType w:val="hybridMultilevel"/>
    <w:tmpl w:val="E75EC23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nsid w:val="387C311B"/>
    <w:multiLevelType w:val="hybridMultilevel"/>
    <w:tmpl w:val="3B302B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4426B2"/>
    <w:multiLevelType w:val="hybridMultilevel"/>
    <w:tmpl w:val="9EE64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E462DD"/>
    <w:multiLevelType w:val="hybridMultilevel"/>
    <w:tmpl w:val="10E224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1B082E"/>
    <w:multiLevelType w:val="hybridMultilevel"/>
    <w:tmpl w:val="E4D41536"/>
    <w:lvl w:ilvl="0" w:tplc="0409000F">
      <w:start w:val="1"/>
      <w:numFmt w:val="decimal"/>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15">
    <w:nsid w:val="4B8D2565"/>
    <w:multiLevelType w:val="hybridMultilevel"/>
    <w:tmpl w:val="B4D02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0E5E86"/>
    <w:multiLevelType w:val="hybridMultilevel"/>
    <w:tmpl w:val="1E561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1B4A4B"/>
    <w:multiLevelType w:val="hybridMultilevel"/>
    <w:tmpl w:val="DA161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8B6DB1"/>
    <w:multiLevelType w:val="hybridMultilevel"/>
    <w:tmpl w:val="F77E6180"/>
    <w:lvl w:ilvl="0" w:tplc="04090001">
      <w:start w:val="1"/>
      <w:numFmt w:val="bullet"/>
      <w:lvlText w:val=""/>
      <w:lvlJc w:val="left"/>
      <w:pPr>
        <w:ind w:left="81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425D6A"/>
    <w:multiLevelType w:val="hybridMultilevel"/>
    <w:tmpl w:val="F4144F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5D91B72"/>
    <w:multiLevelType w:val="hybridMultilevel"/>
    <w:tmpl w:val="50E01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503CBF"/>
    <w:multiLevelType w:val="hybridMultilevel"/>
    <w:tmpl w:val="3836F588"/>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22">
    <w:nsid w:val="6487537C"/>
    <w:multiLevelType w:val="hybridMultilevel"/>
    <w:tmpl w:val="EBA83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ED523F"/>
    <w:multiLevelType w:val="hybridMultilevel"/>
    <w:tmpl w:val="1EC49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F43A94"/>
    <w:multiLevelType w:val="hybridMultilevel"/>
    <w:tmpl w:val="1FD81022"/>
    <w:lvl w:ilvl="0" w:tplc="E7F65D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93C42C1"/>
    <w:multiLevelType w:val="hybridMultilevel"/>
    <w:tmpl w:val="59E2C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8E700B"/>
    <w:multiLevelType w:val="hybridMultilevel"/>
    <w:tmpl w:val="2FCC0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CF6A28"/>
    <w:multiLevelType w:val="hybridMultilevel"/>
    <w:tmpl w:val="C1649F28"/>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num w:numId="1">
    <w:abstractNumId w:val="20"/>
  </w:num>
  <w:num w:numId="2">
    <w:abstractNumId w:val="19"/>
  </w:num>
  <w:num w:numId="3">
    <w:abstractNumId w:val="26"/>
  </w:num>
  <w:num w:numId="4">
    <w:abstractNumId w:val="8"/>
  </w:num>
  <w:num w:numId="5">
    <w:abstractNumId w:val="5"/>
  </w:num>
  <w:num w:numId="6">
    <w:abstractNumId w:val="0"/>
  </w:num>
  <w:num w:numId="7">
    <w:abstractNumId w:val="17"/>
  </w:num>
  <w:num w:numId="8">
    <w:abstractNumId w:val="4"/>
  </w:num>
  <w:num w:numId="9">
    <w:abstractNumId w:val="23"/>
  </w:num>
  <w:num w:numId="10">
    <w:abstractNumId w:val="10"/>
  </w:num>
  <w:num w:numId="11">
    <w:abstractNumId w:val="25"/>
  </w:num>
  <w:num w:numId="12">
    <w:abstractNumId w:val="14"/>
  </w:num>
  <w:num w:numId="13">
    <w:abstractNumId w:val="11"/>
  </w:num>
  <w:num w:numId="14">
    <w:abstractNumId w:val="1"/>
  </w:num>
  <w:num w:numId="15">
    <w:abstractNumId w:val="9"/>
  </w:num>
  <w:num w:numId="16">
    <w:abstractNumId w:val="24"/>
  </w:num>
  <w:num w:numId="17">
    <w:abstractNumId w:val="21"/>
  </w:num>
  <w:num w:numId="18">
    <w:abstractNumId w:val="15"/>
  </w:num>
  <w:num w:numId="19">
    <w:abstractNumId w:val="6"/>
  </w:num>
  <w:num w:numId="20">
    <w:abstractNumId w:val="3"/>
  </w:num>
  <w:num w:numId="21">
    <w:abstractNumId w:val="13"/>
  </w:num>
  <w:num w:numId="22">
    <w:abstractNumId w:val="2"/>
  </w:num>
  <w:num w:numId="23">
    <w:abstractNumId w:val="18"/>
  </w:num>
  <w:num w:numId="24">
    <w:abstractNumId w:val="16"/>
  </w:num>
  <w:num w:numId="25">
    <w:abstractNumId w:val="27"/>
  </w:num>
  <w:num w:numId="26">
    <w:abstractNumId w:val="12"/>
  </w:num>
  <w:num w:numId="27">
    <w:abstractNumId w:val="22"/>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F5A"/>
    <w:rsid w:val="00005C2E"/>
    <w:rsid w:val="00014361"/>
    <w:rsid w:val="00021ED1"/>
    <w:rsid w:val="000254B1"/>
    <w:rsid w:val="00027B84"/>
    <w:rsid w:val="0003066E"/>
    <w:rsid w:val="0003495E"/>
    <w:rsid w:val="000476FF"/>
    <w:rsid w:val="00056AF7"/>
    <w:rsid w:val="000A3563"/>
    <w:rsid w:val="000C5833"/>
    <w:rsid w:val="000D1FA8"/>
    <w:rsid w:val="000D6A92"/>
    <w:rsid w:val="000E4708"/>
    <w:rsid w:val="000E6591"/>
    <w:rsid w:val="000F44A6"/>
    <w:rsid w:val="00114CAE"/>
    <w:rsid w:val="00147C22"/>
    <w:rsid w:val="0016213A"/>
    <w:rsid w:val="00195FA8"/>
    <w:rsid w:val="001A1FEE"/>
    <w:rsid w:val="001C2EC0"/>
    <w:rsid w:val="001C6D8C"/>
    <w:rsid w:val="001D74C9"/>
    <w:rsid w:val="001F3385"/>
    <w:rsid w:val="00227DCC"/>
    <w:rsid w:val="00230271"/>
    <w:rsid w:val="00267CC2"/>
    <w:rsid w:val="00276FD2"/>
    <w:rsid w:val="002A10EA"/>
    <w:rsid w:val="002F237B"/>
    <w:rsid w:val="002F4893"/>
    <w:rsid w:val="00333FAA"/>
    <w:rsid w:val="003365D4"/>
    <w:rsid w:val="003506FF"/>
    <w:rsid w:val="00380048"/>
    <w:rsid w:val="003965BF"/>
    <w:rsid w:val="003C77B8"/>
    <w:rsid w:val="003D40F4"/>
    <w:rsid w:val="00451EA0"/>
    <w:rsid w:val="00493C0A"/>
    <w:rsid w:val="004A1E56"/>
    <w:rsid w:val="004A41A4"/>
    <w:rsid w:val="004B331C"/>
    <w:rsid w:val="004B6EAD"/>
    <w:rsid w:val="004D2ABA"/>
    <w:rsid w:val="004F4F02"/>
    <w:rsid w:val="005343FC"/>
    <w:rsid w:val="00575DD2"/>
    <w:rsid w:val="00583CD5"/>
    <w:rsid w:val="00601DAC"/>
    <w:rsid w:val="00606F31"/>
    <w:rsid w:val="00623E47"/>
    <w:rsid w:val="00624428"/>
    <w:rsid w:val="00626206"/>
    <w:rsid w:val="00633A04"/>
    <w:rsid w:val="00635909"/>
    <w:rsid w:val="006C76BD"/>
    <w:rsid w:val="006E6B47"/>
    <w:rsid w:val="006F390E"/>
    <w:rsid w:val="006F718A"/>
    <w:rsid w:val="0070793D"/>
    <w:rsid w:val="0071266D"/>
    <w:rsid w:val="00731957"/>
    <w:rsid w:val="00737316"/>
    <w:rsid w:val="00750F93"/>
    <w:rsid w:val="00756F12"/>
    <w:rsid w:val="00795006"/>
    <w:rsid w:val="007A19A6"/>
    <w:rsid w:val="007A6F23"/>
    <w:rsid w:val="007C3F5A"/>
    <w:rsid w:val="007F3217"/>
    <w:rsid w:val="007F7BC6"/>
    <w:rsid w:val="00812EF3"/>
    <w:rsid w:val="00820F56"/>
    <w:rsid w:val="00823F55"/>
    <w:rsid w:val="00824720"/>
    <w:rsid w:val="008563B6"/>
    <w:rsid w:val="00866F29"/>
    <w:rsid w:val="0087586E"/>
    <w:rsid w:val="00886F8E"/>
    <w:rsid w:val="00891A85"/>
    <w:rsid w:val="00895D42"/>
    <w:rsid w:val="00896188"/>
    <w:rsid w:val="008B11AF"/>
    <w:rsid w:val="008B781B"/>
    <w:rsid w:val="008C1C72"/>
    <w:rsid w:val="008C3050"/>
    <w:rsid w:val="008C4915"/>
    <w:rsid w:val="008F47CA"/>
    <w:rsid w:val="009118B8"/>
    <w:rsid w:val="00941D3C"/>
    <w:rsid w:val="00942FCE"/>
    <w:rsid w:val="00960C63"/>
    <w:rsid w:val="00967588"/>
    <w:rsid w:val="0097665D"/>
    <w:rsid w:val="00986121"/>
    <w:rsid w:val="00987074"/>
    <w:rsid w:val="00992E9F"/>
    <w:rsid w:val="009A04AD"/>
    <w:rsid w:val="009B4BC1"/>
    <w:rsid w:val="009B6636"/>
    <w:rsid w:val="009D3F44"/>
    <w:rsid w:val="009D47AE"/>
    <w:rsid w:val="009E1ECF"/>
    <w:rsid w:val="009F69DA"/>
    <w:rsid w:val="00A261AA"/>
    <w:rsid w:val="00A62917"/>
    <w:rsid w:val="00A67557"/>
    <w:rsid w:val="00A76F4E"/>
    <w:rsid w:val="00A90322"/>
    <w:rsid w:val="00A95EEA"/>
    <w:rsid w:val="00AA4AE0"/>
    <w:rsid w:val="00AC1794"/>
    <w:rsid w:val="00AF1107"/>
    <w:rsid w:val="00B13ACC"/>
    <w:rsid w:val="00B27648"/>
    <w:rsid w:val="00B34D4B"/>
    <w:rsid w:val="00B54C6F"/>
    <w:rsid w:val="00B61291"/>
    <w:rsid w:val="00B61734"/>
    <w:rsid w:val="00B65C20"/>
    <w:rsid w:val="00BB2414"/>
    <w:rsid w:val="00BC3DBC"/>
    <w:rsid w:val="00BD7923"/>
    <w:rsid w:val="00BF0C17"/>
    <w:rsid w:val="00BF6B25"/>
    <w:rsid w:val="00C109BE"/>
    <w:rsid w:val="00C33C38"/>
    <w:rsid w:val="00CA6D1C"/>
    <w:rsid w:val="00CB12F9"/>
    <w:rsid w:val="00CC7EB0"/>
    <w:rsid w:val="00CE7AD7"/>
    <w:rsid w:val="00CF5063"/>
    <w:rsid w:val="00D2069E"/>
    <w:rsid w:val="00D679FB"/>
    <w:rsid w:val="00D72848"/>
    <w:rsid w:val="00D82C35"/>
    <w:rsid w:val="00D93DD1"/>
    <w:rsid w:val="00D94A74"/>
    <w:rsid w:val="00D97091"/>
    <w:rsid w:val="00DD2EE6"/>
    <w:rsid w:val="00DE7117"/>
    <w:rsid w:val="00E0162B"/>
    <w:rsid w:val="00E173A0"/>
    <w:rsid w:val="00E320F0"/>
    <w:rsid w:val="00E831BA"/>
    <w:rsid w:val="00E951C6"/>
    <w:rsid w:val="00E970CC"/>
    <w:rsid w:val="00EA58AD"/>
    <w:rsid w:val="00EC298E"/>
    <w:rsid w:val="00F03A9A"/>
    <w:rsid w:val="00F105EC"/>
    <w:rsid w:val="00F33293"/>
    <w:rsid w:val="00F75548"/>
    <w:rsid w:val="00FA74A8"/>
    <w:rsid w:val="00FE1A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F8E"/>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C3F5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C3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F5A"/>
    <w:rPr>
      <w:rFonts w:ascii="Tahoma" w:eastAsia="Calibri" w:hAnsi="Tahoma" w:cs="Tahoma"/>
      <w:sz w:val="16"/>
      <w:szCs w:val="16"/>
    </w:rPr>
  </w:style>
  <w:style w:type="paragraph" w:styleId="Header">
    <w:name w:val="header"/>
    <w:basedOn w:val="Normal"/>
    <w:link w:val="HeaderChar"/>
    <w:uiPriority w:val="99"/>
    <w:unhideWhenUsed/>
    <w:rsid w:val="00114C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CAE"/>
    <w:rPr>
      <w:rFonts w:ascii="Calibri" w:eastAsia="Calibri" w:hAnsi="Calibri" w:cs="Arial"/>
    </w:rPr>
  </w:style>
  <w:style w:type="paragraph" w:styleId="Footer">
    <w:name w:val="footer"/>
    <w:basedOn w:val="Normal"/>
    <w:link w:val="FooterChar"/>
    <w:uiPriority w:val="99"/>
    <w:unhideWhenUsed/>
    <w:rsid w:val="00114C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CAE"/>
    <w:rPr>
      <w:rFonts w:ascii="Calibri" w:eastAsia="Calibri" w:hAnsi="Calibri" w:cs="Arial"/>
    </w:rPr>
  </w:style>
  <w:style w:type="paragraph" w:styleId="ListParagraph">
    <w:name w:val="List Paragraph"/>
    <w:basedOn w:val="Normal"/>
    <w:uiPriority w:val="34"/>
    <w:qFormat/>
    <w:rsid w:val="00114CAE"/>
    <w:pPr>
      <w:ind w:left="720"/>
      <w:contextualSpacing/>
    </w:pPr>
  </w:style>
  <w:style w:type="paragraph" w:styleId="Quote">
    <w:name w:val="Quote"/>
    <w:basedOn w:val="Normal"/>
    <w:next w:val="Normal"/>
    <w:link w:val="QuoteChar"/>
    <w:uiPriority w:val="29"/>
    <w:qFormat/>
    <w:rsid w:val="00D93DD1"/>
    <w:rPr>
      <w:rFonts w:asciiTheme="minorHAnsi" w:eastAsiaTheme="minorEastAsia" w:hAnsiTheme="minorHAnsi" w:cstheme="minorBidi"/>
      <w:i/>
      <w:iCs/>
      <w:color w:val="000000" w:themeColor="text1"/>
      <w:lang w:eastAsia="ja-JP"/>
    </w:rPr>
  </w:style>
  <w:style w:type="character" w:customStyle="1" w:styleId="QuoteChar">
    <w:name w:val="Quote Char"/>
    <w:basedOn w:val="DefaultParagraphFont"/>
    <w:link w:val="Quote"/>
    <w:uiPriority w:val="29"/>
    <w:rsid w:val="00D93DD1"/>
    <w:rPr>
      <w:rFonts w:eastAsiaTheme="minorEastAsia"/>
      <w:i/>
      <w:iCs/>
      <w:color w:val="000000" w:themeColor="text1"/>
      <w:lang w:eastAsia="ja-JP"/>
    </w:rPr>
  </w:style>
  <w:style w:type="character" w:customStyle="1" w:styleId="apple-converted-space">
    <w:name w:val="apple-converted-space"/>
    <w:basedOn w:val="DefaultParagraphFont"/>
    <w:rsid w:val="004B6EAD"/>
  </w:style>
  <w:style w:type="character" w:styleId="Hyperlink">
    <w:name w:val="Hyperlink"/>
    <w:basedOn w:val="DefaultParagraphFont"/>
    <w:uiPriority w:val="99"/>
    <w:semiHidden/>
    <w:unhideWhenUsed/>
    <w:rsid w:val="004B6EA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F8E"/>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C3F5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C3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F5A"/>
    <w:rPr>
      <w:rFonts w:ascii="Tahoma" w:eastAsia="Calibri" w:hAnsi="Tahoma" w:cs="Tahoma"/>
      <w:sz w:val="16"/>
      <w:szCs w:val="16"/>
    </w:rPr>
  </w:style>
  <w:style w:type="paragraph" w:styleId="Header">
    <w:name w:val="header"/>
    <w:basedOn w:val="Normal"/>
    <w:link w:val="HeaderChar"/>
    <w:uiPriority w:val="99"/>
    <w:unhideWhenUsed/>
    <w:rsid w:val="00114C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CAE"/>
    <w:rPr>
      <w:rFonts w:ascii="Calibri" w:eastAsia="Calibri" w:hAnsi="Calibri" w:cs="Arial"/>
    </w:rPr>
  </w:style>
  <w:style w:type="paragraph" w:styleId="Footer">
    <w:name w:val="footer"/>
    <w:basedOn w:val="Normal"/>
    <w:link w:val="FooterChar"/>
    <w:uiPriority w:val="99"/>
    <w:unhideWhenUsed/>
    <w:rsid w:val="00114C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CAE"/>
    <w:rPr>
      <w:rFonts w:ascii="Calibri" w:eastAsia="Calibri" w:hAnsi="Calibri" w:cs="Arial"/>
    </w:rPr>
  </w:style>
  <w:style w:type="paragraph" w:styleId="ListParagraph">
    <w:name w:val="List Paragraph"/>
    <w:basedOn w:val="Normal"/>
    <w:uiPriority w:val="34"/>
    <w:qFormat/>
    <w:rsid w:val="00114CAE"/>
    <w:pPr>
      <w:ind w:left="720"/>
      <w:contextualSpacing/>
    </w:pPr>
  </w:style>
  <w:style w:type="paragraph" w:styleId="Quote">
    <w:name w:val="Quote"/>
    <w:basedOn w:val="Normal"/>
    <w:next w:val="Normal"/>
    <w:link w:val="QuoteChar"/>
    <w:uiPriority w:val="29"/>
    <w:qFormat/>
    <w:rsid w:val="00D93DD1"/>
    <w:rPr>
      <w:rFonts w:asciiTheme="minorHAnsi" w:eastAsiaTheme="minorEastAsia" w:hAnsiTheme="minorHAnsi" w:cstheme="minorBidi"/>
      <w:i/>
      <w:iCs/>
      <w:color w:val="000000" w:themeColor="text1"/>
      <w:lang w:eastAsia="ja-JP"/>
    </w:rPr>
  </w:style>
  <w:style w:type="character" w:customStyle="1" w:styleId="QuoteChar">
    <w:name w:val="Quote Char"/>
    <w:basedOn w:val="DefaultParagraphFont"/>
    <w:link w:val="Quote"/>
    <w:uiPriority w:val="29"/>
    <w:rsid w:val="00D93DD1"/>
    <w:rPr>
      <w:rFonts w:eastAsiaTheme="minorEastAsia"/>
      <w:i/>
      <w:iCs/>
      <w:color w:val="000000" w:themeColor="text1"/>
      <w:lang w:eastAsia="ja-JP"/>
    </w:rPr>
  </w:style>
  <w:style w:type="character" w:customStyle="1" w:styleId="apple-converted-space">
    <w:name w:val="apple-converted-space"/>
    <w:basedOn w:val="DefaultParagraphFont"/>
    <w:rsid w:val="004B6EAD"/>
  </w:style>
  <w:style w:type="character" w:styleId="Hyperlink">
    <w:name w:val="Hyperlink"/>
    <w:basedOn w:val="DefaultParagraphFont"/>
    <w:uiPriority w:val="99"/>
    <w:semiHidden/>
    <w:unhideWhenUsed/>
    <w:rsid w:val="004B6EA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214574">
      <w:bodyDiv w:val="1"/>
      <w:marLeft w:val="0"/>
      <w:marRight w:val="0"/>
      <w:marTop w:val="0"/>
      <w:marBottom w:val="0"/>
      <w:divBdr>
        <w:top w:val="none" w:sz="0" w:space="0" w:color="auto"/>
        <w:left w:val="none" w:sz="0" w:space="0" w:color="auto"/>
        <w:bottom w:val="none" w:sz="0" w:space="0" w:color="auto"/>
        <w:right w:val="none" w:sz="0" w:space="0" w:color="auto"/>
      </w:divBdr>
    </w:div>
    <w:div w:id="987628560">
      <w:bodyDiv w:val="1"/>
      <w:marLeft w:val="0"/>
      <w:marRight w:val="0"/>
      <w:marTop w:val="0"/>
      <w:marBottom w:val="0"/>
      <w:divBdr>
        <w:top w:val="none" w:sz="0" w:space="0" w:color="auto"/>
        <w:left w:val="none" w:sz="0" w:space="0" w:color="auto"/>
        <w:bottom w:val="none" w:sz="0" w:space="0" w:color="auto"/>
        <w:right w:val="none" w:sz="0" w:space="0" w:color="auto"/>
      </w:divBdr>
    </w:div>
    <w:div w:id="1214733246">
      <w:bodyDiv w:val="1"/>
      <w:marLeft w:val="0"/>
      <w:marRight w:val="0"/>
      <w:marTop w:val="0"/>
      <w:marBottom w:val="0"/>
      <w:divBdr>
        <w:top w:val="none" w:sz="0" w:space="0" w:color="auto"/>
        <w:left w:val="none" w:sz="0" w:space="0" w:color="auto"/>
        <w:bottom w:val="none" w:sz="0" w:space="0" w:color="auto"/>
        <w:right w:val="none" w:sz="0" w:space="0" w:color="auto"/>
      </w:divBdr>
    </w:div>
    <w:div w:id="203410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750</TotalTime>
  <Pages>1</Pages>
  <Words>1571</Words>
  <Characters>8960</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Clemson University</Company>
  <LinksUpToDate>false</LinksUpToDate>
  <CharactersWithSpaces>10510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bdamiri</dc:creator>
  <cp:lastModifiedBy>bdamiri</cp:lastModifiedBy>
  <cp:revision>105</cp:revision>
  <dcterms:created xsi:type="dcterms:W3CDTF">2012-08-30T15:27:00Z</dcterms:created>
  <dcterms:modified xsi:type="dcterms:W3CDTF">2012-09-12T19:13:00Z</dcterms:modified>
</cp:coreProperties>
</file>