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94" w:rsidRDefault="007E1894" w:rsidP="007E1894">
      <w:pPr>
        <w:spacing w:before="73"/>
        <w:ind w:left="1064"/>
        <w:rPr>
          <w:b/>
          <w:sz w:val="18"/>
        </w:rPr>
      </w:pPr>
      <w:r>
        <w:rPr>
          <w:b/>
          <w:color w:val="00953B"/>
          <w:sz w:val="18"/>
        </w:rPr>
        <w:t>EX. 5-1</w:t>
      </w:r>
    </w:p>
    <w:p w:rsidR="007E1894" w:rsidRPr="00E95E0B" w:rsidRDefault="007E1894" w:rsidP="007E1894">
      <w:pPr>
        <w:spacing w:before="138"/>
        <w:ind w:left="1064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 xml:space="preserve">Select the </w:t>
      </w:r>
      <w:r w:rsidRPr="00E95E0B">
        <w:rPr>
          <w:i/>
          <w:color w:val="231F20"/>
          <w:sz w:val="24"/>
          <w:szCs w:val="24"/>
        </w:rPr>
        <w:t xml:space="preserve">best </w:t>
      </w:r>
      <w:r w:rsidRPr="00E95E0B">
        <w:rPr>
          <w:color w:val="231F20"/>
          <w:sz w:val="24"/>
          <w:szCs w:val="24"/>
        </w:rPr>
        <w:t>answer.</w:t>
      </w:r>
    </w:p>
    <w:p w:rsidR="007E1894" w:rsidRPr="00E95E0B" w:rsidRDefault="007E1894" w:rsidP="007E1894">
      <w:pPr>
        <w:pStyle w:val="BodyText"/>
        <w:spacing w:before="24"/>
        <w:ind w:left="1064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 xml:space="preserve">Assume that </w:t>
      </w:r>
      <w:proofErr w:type="spellStart"/>
      <w:r w:rsidRPr="00E95E0B">
        <w:rPr>
          <w:color w:val="231F20"/>
          <w:sz w:val="24"/>
          <w:szCs w:val="24"/>
        </w:rPr>
        <w:t>Nolanville’s</w:t>
      </w:r>
      <w:proofErr w:type="spellEnd"/>
      <w:r w:rsidRPr="00E95E0B">
        <w:rPr>
          <w:color w:val="231F20"/>
          <w:sz w:val="24"/>
          <w:szCs w:val="24"/>
        </w:rPr>
        <w:t xml:space="preserve"> fiscal year ends on December 31.</w:t>
      </w:r>
    </w:p>
    <w:p w:rsidR="007E1894" w:rsidRPr="00E95E0B" w:rsidRDefault="007E1894" w:rsidP="007E1894">
      <w:pPr>
        <w:pStyle w:val="ListParagraph"/>
        <w:numPr>
          <w:ilvl w:val="0"/>
          <w:numId w:val="3"/>
        </w:numPr>
        <w:tabs>
          <w:tab w:val="left" w:pos="3110"/>
        </w:tabs>
        <w:spacing w:before="138" w:line="266" w:lineRule="auto"/>
        <w:ind w:left="1806" w:right="1040"/>
        <w:jc w:val="left"/>
        <w:rPr>
          <w:sz w:val="24"/>
          <w:szCs w:val="24"/>
        </w:rPr>
      </w:pPr>
      <w:proofErr w:type="spellStart"/>
      <w:r w:rsidRPr="00E95E0B">
        <w:rPr>
          <w:color w:val="231F20"/>
          <w:sz w:val="24"/>
          <w:szCs w:val="24"/>
        </w:rPr>
        <w:t>Nolanville</w:t>
      </w:r>
      <w:proofErr w:type="spellEnd"/>
      <w:r w:rsidRPr="00E95E0B">
        <w:rPr>
          <w:color w:val="231F20"/>
          <w:sz w:val="24"/>
          <w:szCs w:val="24"/>
        </w:rPr>
        <w:t xml:space="preserve"> starts fiscal 2018 with $25,000 in supplies. During the year it orders $180,000 in supplies, receives $170,000, and uses $190,000. It accounts for inventories on the purchases basis. In its 2018 governmental fund financial statements it should</w:t>
      </w:r>
      <w:r w:rsidRPr="00E95E0B">
        <w:rPr>
          <w:color w:val="231F20"/>
          <w:spacing w:val="-2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report</w:t>
      </w:r>
    </w:p>
    <w:p w:rsidR="007E1894" w:rsidRPr="00E95E0B" w:rsidRDefault="007E1894" w:rsidP="007E1894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3092"/>
      </w:tblGrid>
      <w:tr w:rsidR="007E1894" w:rsidRPr="00E95E0B" w:rsidTr="007E1894">
        <w:trPr>
          <w:trHeight w:val="267"/>
        </w:trPr>
        <w:tc>
          <w:tcPr>
            <w:tcW w:w="1708" w:type="dxa"/>
            <w:tcBorders>
              <w:top w:val="single" w:sz="8" w:space="0" w:color="7DCD98"/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25"/>
              <w:ind w:left="-1"/>
              <w:rPr>
                <w:b/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>Expenditure</w:t>
            </w:r>
          </w:p>
        </w:tc>
        <w:tc>
          <w:tcPr>
            <w:tcW w:w="3092" w:type="dxa"/>
            <w:tcBorders>
              <w:top w:val="single" w:sz="8" w:space="0" w:color="7DCD98"/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25"/>
              <w:ind w:left="611"/>
              <w:rPr>
                <w:b/>
                <w:sz w:val="24"/>
                <w:szCs w:val="24"/>
              </w:rPr>
            </w:pPr>
            <w:proofErr w:type="spellStart"/>
            <w:r w:rsidRPr="00E95E0B">
              <w:rPr>
                <w:b/>
                <w:color w:val="231F20"/>
                <w:sz w:val="24"/>
                <w:szCs w:val="24"/>
              </w:rPr>
              <w:t>Nonspendable</w:t>
            </w:r>
            <w:proofErr w:type="spellEnd"/>
            <w:r w:rsidRPr="00E95E0B">
              <w:rPr>
                <w:b/>
                <w:color w:val="231F20"/>
                <w:sz w:val="24"/>
                <w:szCs w:val="24"/>
              </w:rPr>
              <w:t xml:space="preserve"> Fund Balance</w:t>
            </w:r>
          </w:p>
        </w:tc>
      </w:tr>
      <w:tr w:rsidR="007E1894" w:rsidRPr="00E95E0B" w:rsidTr="007E1894">
        <w:trPr>
          <w:trHeight w:val="280"/>
        </w:trPr>
        <w:tc>
          <w:tcPr>
            <w:tcW w:w="1708" w:type="dxa"/>
            <w:tcBorders>
              <w:top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62" w:line="199" w:lineRule="exact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a. </w:t>
            </w:r>
            <w:r w:rsidRPr="00E95E0B">
              <w:rPr>
                <w:color w:val="231F20"/>
                <w:sz w:val="24"/>
                <w:szCs w:val="24"/>
              </w:rPr>
              <w:t>$180,000</w:t>
            </w:r>
          </w:p>
        </w:tc>
        <w:tc>
          <w:tcPr>
            <w:tcW w:w="3092" w:type="dxa"/>
            <w:tcBorders>
              <w:top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tabs>
                <w:tab w:val="left" w:pos="1171"/>
              </w:tabs>
              <w:spacing w:before="62" w:line="199" w:lineRule="exact"/>
              <w:ind w:left="676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</w:t>
            </w:r>
            <w:r w:rsidRPr="00E95E0B">
              <w:rPr>
                <w:color w:val="231F20"/>
                <w:sz w:val="24"/>
                <w:szCs w:val="24"/>
              </w:rPr>
              <w:tab/>
              <w:t>0</w:t>
            </w:r>
          </w:p>
        </w:tc>
      </w:tr>
      <w:tr w:rsidR="007E1894" w:rsidRPr="00E95E0B" w:rsidTr="007E1894">
        <w:trPr>
          <w:trHeight w:val="230"/>
        </w:trPr>
        <w:tc>
          <w:tcPr>
            <w:tcW w:w="1708" w:type="dxa"/>
          </w:tcPr>
          <w:p w:rsidR="007E1894" w:rsidRPr="003F7F88" w:rsidRDefault="007E1894" w:rsidP="007E1894">
            <w:pPr>
              <w:pStyle w:val="TableParagraph"/>
              <w:spacing w:before="11" w:line="199" w:lineRule="exact"/>
              <w:ind w:left="-1"/>
              <w:rPr>
                <w:sz w:val="24"/>
                <w:szCs w:val="24"/>
                <w:highlight w:val="green"/>
              </w:rPr>
            </w:pPr>
            <w:r w:rsidRPr="003F7F88">
              <w:rPr>
                <w:b/>
                <w:color w:val="231F20"/>
                <w:sz w:val="24"/>
                <w:szCs w:val="24"/>
                <w:highlight w:val="green"/>
              </w:rPr>
              <w:t xml:space="preserve">b. </w:t>
            </w:r>
            <w:r w:rsidRPr="003F7F88">
              <w:rPr>
                <w:color w:val="231F20"/>
                <w:sz w:val="24"/>
                <w:szCs w:val="24"/>
                <w:highlight w:val="green"/>
              </w:rPr>
              <w:t>$170,000</w:t>
            </w:r>
          </w:p>
        </w:tc>
        <w:tc>
          <w:tcPr>
            <w:tcW w:w="3092" w:type="dxa"/>
          </w:tcPr>
          <w:p w:rsidR="007E1894" w:rsidRPr="003F7F88" w:rsidRDefault="007E1894" w:rsidP="007E1894">
            <w:pPr>
              <w:pStyle w:val="TableParagraph"/>
              <w:spacing w:before="11" w:line="199" w:lineRule="exact"/>
              <w:ind w:left="676"/>
              <w:rPr>
                <w:sz w:val="24"/>
                <w:szCs w:val="24"/>
                <w:highlight w:val="green"/>
              </w:rPr>
            </w:pPr>
            <w:r w:rsidRPr="003F7F88">
              <w:rPr>
                <w:color w:val="231F20"/>
                <w:sz w:val="24"/>
                <w:szCs w:val="24"/>
                <w:highlight w:val="green"/>
              </w:rPr>
              <w:t>$  5,000</w:t>
            </w:r>
          </w:p>
        </w:tc>
      </w:tr>
      <w:tr w:rsidR="007E1894" w:rsidRPr="00E95E0B" w:rsidTr="007E1894">
        <w:trPr>
          <w:trHeight w:val="230"/>
        </w:trPr>
        <w:tc>
          <w:tcPr>
            <w:tcW w:w="1708" w:type="dxa"/>
          </w:tcPr>
          <w:p w:rsidR="007E1894" w:rsidRPr="00E95E0B" w:rsidRDefault="007E1894" w:rsidP="007E1894">
            <w:pPr>
              <w:pStyle w:val="TableParagraph"/>
              <w:spacing w:before="11" w:line="199" w:lineRule="exact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c. </w:t>
            </w:r>
            <w:r w:rsidRPr="00E95E0B">
              <w:rPr>
                <w:color w:val="231F20"/>
                <w:sz w:val="24"/>
                <w:szCs w:val="24"/>
              </w:rPr>
              <w:t>$190,000</w:t>
            </w:r>
          </w:p>
        </w:tc>
        <w:tc>
          <w:tcPr>
            <w:tcW w:w="3092" w:type="dxa"/>
          </w:tcPr>
          <w:p w:rsidR="007E1894" w:rsidRPr="00E95E0B" w:rsidRDefault="007E1894" w:rsidP="007E1894">
            <w:pPr>
              <w:pStyle w:val="TableParagraph"/>
              <w:tabs>
                <w:tab w:val="left" w:pos="1171"/>
              </w:tabs>
              <w:spacing w:before="11" w:line="199" w:lineRule="exact"/>
              <w:ind w:left="676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</w:t>
            </w:r>
            <w:r w:rsidRPr="00E95E0B">
              <w:rPr>
                <w:color w:val="231F20"/>
                <w:sz w:val="24"/>
                <w:szCs w:val="24"/>
              </w:rPr>
              <w:tab/>
              <w:t>0</w:t>
            </w:r>
          </w:p>
        </w:tc>
      </w:tr>
      <w:tr w:rsidR="007E1894" w:rsidRPr="00E95E0B" w:rsidTr="007E1894">
        <w:trPr>
          <w:trHeight w:val="264"/>
        </w:trPr>
        <w:tc>
          <w:tcPr>
            <w:tcW w:w="1708" w:type="dxa"/>
            <w:tcBorders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11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d. </w:t>
            </w:r>
            <w:r w:rsidRPr="00E95E0B">
              <w:rPr>
                <w:color w:val="231F20"/>
                <w:sz w:val="24"/>
                <w:szCs w:val="24"/>
              </w:rPr>
              <w:t>$190,000</w:t>
            </w:r>
          </w:p>
        </w:tc>
        <w:tc>
          <w:tcPr>
            <w:tcW w:w="3092" w:type="dxa"/>
            <w:tcBorders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11"/>
              <w:ind w:left="676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$15,000</w:t>
            </w:r>
          </w:p>
        </w:tc>
      </w:tr>
    </w:tbl>
    <w:p w:rsidR="007E1894" w:rsidRPr="00E95E0B" w:rsidRDefault="007E1894" w:rsidP="007E1894">
      <w:pPr>
        <w:pStyle w:val="BodyText"/>
        <w:spacing w:before="4"/>
        <w:rPr>
          <w:sz w:val="24"/>
          <w:szCs w:val="24"/>
        </w:rPr>
      </w:pPr>
    </w:p>
    <w:p w:rsidR="007E1894" w:rsidRPr="00E95E0B" w:rsidRDefault="007E1894" w:rsidP="007E1894">
      <w:pPr>
        <w:pStyle w:val="ListParagraph"/>
        <w:numPr>
          <w:ilvl w:val="0"/>
          <w:numId w:val="3"/>
        </w:numPr>
        <w:tabs>
          <w:tab w:val="left" w:pos="3110"/>
        </w:tabs>
        <w:spacing w:before="1" w:line="266" w:lineRule="auto"/>
        <w:ind w:left="1806" w:right="1041"/>
        <w:jc w:val="left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Assume the same facts as in the previous question. In its 2018 government‐wide financial statements it should report</w:t>
      </w:r>
    </w:p>
    <w:p w:rsidR="007E1894" w:rsidRPr="00E95E0B" w:rsidRDefault="007E1894" w:rsidP="007E1894">
      <w:pPr>
        <w:pStyle w:val="BodyText"/>
        <w:spacing w:after="1"/>
        <w:rPr>
          <w:sz w:val="24"/>
          <w:szCs w:val="24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2752"/>
      </w:tblGrid>
      <w:tr w:rsidR="007E1894" w:rsidRPr="00E95E0B" w:rsidTr="007E1894">
        <w:trPr>
          <w:trHeight w:val="267"/>
        </w:trPr>
        <w:tc>
          <w:tcPr>
            <w:tcW w:w="2047" w:type="dxa"/>
            <w:tcBorders>
              <w:top w:val="single" w:sz="8" w:space="0" w:color="7DCD98"/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25"/>
              <w:ind w:left="-1"/>
              <w:rPr>
                <w:b/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>Expense</w:t>
            </w:r>
          </w:p>
        </w:tc>
        <w:tc>
          <w:tcPr>
            <w:tcW w:w="2752" w:type="dxa"/>
            <w:tcBorders>
              <w:top w:val="single" w:sz="8" w:space="0" w:color="7DCD98"/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25"/>
              <w:ind w:right="861"/>
              <w:rPr>
                <w:b/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>Inventory</w:t>
            </w:r>
          </w:p>
        </w:tc>
      </w:tr>
      <w:tr w:rsidR="007E1894" w:rsidRPr="00E95E0B" w:rsidTr="007E1894">
        <w:trPr>
          <w:trHeight w:val="280"/>
        </w:trPr>
        <w:tc>
          <w:tcPr>
            <w:tcW w:w="2047" w:type="dxa"/>
            <w:tcBorders>
              <w:top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62" w:line="199" w:lineRule="exact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a. </w:t>
            </w:r>
            <w:r w:rsidRPr="00E95E0B">
              <w:rPr>
                <w:color w:val="231F20"/>
                <w:sz w:val="24"/>
                <w:szCs w:val="24"/>
              </w:rPr>
              <w:t>$170,000</w:t>
            </w:r>
          </w:p>
        </w:tc>
        <w:tc>
          <w:tcPr>
            <w:tcW w:w="2752" w:type="dxa"/>
            <w:tcBorders>
              <w:top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tabs>
                <w:tab w:val="left" w:pos="494"/>
              </w:tabs>
              <w:spacing w:before="62" w:line="199" w:lineRule="exact"/>
              <w:ind w:right="912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</w:t>
            </w:r>
            <w:r w:rsidRPr="00E95E0B">
              <w:rPr>
                <w:color w:val="231F20"/>
                <w:sz w:val="24"/>
                <w:szCs w:val="24"/>
              </w:rPr>
              <w:tab/>
              <w:t>0</w:t>
            </w:r>
          </w:p>
        </w:tc>
      </w:tr>
      <w:tr w:rsidR="007E1894" w:rsidRPr="00E95E0B" w:rsidTr="007E1894">
        <w:trPr>
          <w:trHeight w:val="230"/>
        </w:trPr>
        <w:tc>
          <w:tcPr>
            <w:tcW w:w="2047" w:type="dxa"/>
          </w:tcPr>
          <w:p w:rsidR="007E1894" w:rsidRPr="00E95E0B" w:rsidRDefault="007E1894" w:rsidP="007E1894">
            <w:pPr>
              <w:pStyle w:val="TableParagraph"/>
              <w:spacing w:before="11" w:line="199" w:lineRule="exact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b. </w:t>
            </w:r>
            <w:r w:rsidRPr="00E95E0B">
              <w:rPr>
                <w:color w:val="231F20"/>
                <w:sz w:val="24"/>
                <w:szCs w:val="24"/>
              </w:rPr>
              <w:t>$170,000</w:t>
            </w:r>
          </w:p>
        </w:tc>
        <w:tc>
          <w:tcPr>
            <w:tcW w:w="2752" w:type="dxa"/>
          </w:tcPr>
          <w:p w:rsidR="007E1894" w:rsidRPr="00E95E0B" w:rsidRDefault="007E1894" w:rsidP="007E1894">
            <w:pPr>
              <w:pStyle w:val="TableParagraph"/>
              <w:spacing w:before="11" w:line="199" w:lineRule="exact"/>
              <w:ind w:right="912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$15,000</w:t>
            </w:r>
          </w:p>
        </w:tc>
      </w:tr>
      <w:tr w:rsidR="007E1894" w:rsidRPr="00E95E0B" w:rsidTr="007E1894">
        <w:trPr>
          <w:trHeight w:val="230"/>
        </w:trPr>
        <w:tc>
          <w:tcPr>
            <w:tcW w:w="2047" w:type="dxa"/>
          </w:tcPr>
          <w:p w:rsidR="007E1894" w:rsidRPr="003F7F88" w:rsidRDefault="007E1894" w:rsidP="007E1894">
            <w:pPr>
              <w:pStyle w:val="TableParagraph"/>
              <w:spacing w:before="11" w:line="199" w:lineRule="exact"/>
              <w:ind w:left="-1"/>
              <w:rPr>
                <w:sz w:val="24"/>
                <w:szCs w:val="24"/>
                <w:highlight w:val="green"/>
              </w:rPr>
            </w:pPr>
            <w:r w:rsidRPr="003F7F88">
              <w:rPr>
                <w:b/>
                <w:color w:val="231F20"/>
                <w:sz w:val="24"/>
                <w:szCs w:val="24"/>
                <w:highlight w:val="green"/>
              </w:rPr>
              <w:t xml:space="preserve">c. </w:t>
            </w:r>
            <w:r w:rsidRPr="003F7F88">
              <w:rPr>
                <w:color w:val="231F20"/>
                <w:sz w:val="24"/>
                <w:szCs w:val="24"/>
                <w:highlight w:val="green"/>
              </w:rPr>
              <w:t>$190,000</w:t>
            </w:r>
          </w:p>
        </w:tc>
        <w:tc>
          <w:tcPr>
            <w:tcW w:w="2752" w:type="dxa"/>
          </w:tcPr>
          <w:p w:rsidR="007E1894" w:rsidRPr="003F7F88" w:rsidRDefault="007E1894" w:rsidP="007E1894">
            <w:pPr>
              <w:pStyle w:val="TableParagraph"/>
              <w:spacing w:before="11" w:line="199" w:lineRule="exact"/>
              <w:ind w:right="912"/>
              <w:rPr>
                <w:sz w:val="24"/>
                <w:szCs w:val="24"/>
                <w:highlight w:val="green"/>
              </w:rPr>
            </w:pPr>
            <w:r w:rsidRPr="003F7F88">
              <w:rPr>
                <w:color w:val="231F20"/>
                <w:sz w:val="24"/>
                <w:szCs w:val="24"/>
                <w:highlight w:val="green"/>
              </w:rPr>
              <w:t>$ 5,000</w:t>
            </w:r>
          </w:p>
        </w:tc>
      </w:tr>
      <w:tr w:rsidR="007E1894" w:rsidRPr="00E95E0B" w:rsidTr="007E1894">
        <w:trPr>
          <w:trHeight w:val="264"/>
        </w:trPr>
        <w:tc>
          <w:tcPr>
            <w:tcW w:w="2047" w:type="dxa"/>
            <w:tcBorders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11"/>
              <w:ind w:left="-1"/>
              <w:rPr>
                <w:sz w:val="24"/>
                <w:szCs w:val="24"/>
              </w:rPr>
            </w:pPr>
            <w:r w:rsidRPr="00E95E0B">
              <w:rPr>
                <w:b/>
                <w:color w:val="231F20"/>
                <w:sz w:val="24"/>
                <w:szCs w:val="24"/>
              </w:rPr>
              <w:t xml:space="preserve">d. </w:t>
            </w:r>
            <w:r w:rsidRPr="00E95E0B">
              <w:rPr>
                <w:color w:val="231F20"/>
                <w:sz w:val="24"/>
                <w:szCs w:val="24"/>
              </w:rPr>
              <w:t>$190,000</w:t>
            </w:r>
          </w:p>
        </w:tc>
        <w:tc>
          <w:tcPr>
            <w:tcW w:w="2752" w:type="dxa"/>
            <w:tcBorders>
              <w:bottom w:val="single" w:sz="4" w:space="0" w:color="7DCD98"/>
            </w:tcBorders>
          </w:tcPr>
          <w:p w:rsidR="007E1894" w:rsidRPr="00E95E0B" w:rsidRDefault="007E1894" w:rsidP="007E1894">
            <w:pPr>
              <w:pStyle w:val="TableParagraph"/>
              <w:spacing w:before="11"/>
              <w:ind w:right="912"/>
              <w:rPr>
                <w:sz w:val="24"/>
                <w:szCs w:val="24"/>
              </w:rPr>
            </w:pPr>
            <w:r w:rsidRPr="00E95E0B">
              <w:rPr>
                <w:color w:val="231F20"/>
                <w:sz w:val="24"/>
                <w:szCs w:val="24"/>
              </w:rPr>
              <w:t>$15,000</w:t>
            </w:r>
          </w:p>
        </w:tc>
      </w:tr>
    </w:tbl>
    <w:p w:rsidR="007E1894" w:rsidRPr="00E95E0B" w:rsidRDefault="007E1894" w:rsidP="007E1894">
      <w:pPr>
        <w:pStyle w:val="BodyText"/>
        <w:spacing w:before="4"/>
        <w:rPr>
          <w:sz w:val="24"/>
          <w:szCs w:val="24"/>
        </w:rPr>
      </w:pPr>
    </w:p>
    <w:p w:rsidR="007E1894" w:rsidRPr="00E95E0B" w:rsidRDefault="007E1894" w:rsidP="007E1894">
      <w:pPr>
        <w:ind w:left="1064"/>
        <w:jc w:val="both"/>
        <w:rPr>
          <w:b/>
          <w:sz w:val="24"/>
          <w:szCs w:val="24"/>
        </w:rPr>
      </w:pPr>
      <w:r w:rsidRPr="00E95E0B">
        <w:rPr>
          <w:b/>
          <w:color w:val="00953B"/>
          <w:sz w:val="24"/>
          <w:szCs w:val="24"/>
        </w:rPr>
        <w:t>EX. 5-4</w:t>
      </w:r>
    </w:p>
    <w:p w:rsidR="007E1894" w:rsidRPr="00E95E0B" w:rsidRDefault="007E1894" w:rsidP="007E1894">
      <w:pPr>
        <w:spacing w:before="138"/>
        <w:ind w:left="1064"/>
        <w:jc w:val="both"/>
        <w:rPr>
          <w:sz w:val="24"/>
          <w:szCs w:val="24"/>
        </w:rPr>
      </w:pPr>
      <w:r w:rsidRPr="00E95E0B">
        <w:rPr>
          <w:i/>
          <w:color w:val="231F20"/>
          <w:sz w:val="24"/>
          <w:szCs w:val="24"/>
        </w:rPr>
        <w:t>The purchases method differs from the consumption method</w:t>
      </w:r>
      <w:r w:rsidRPr="00E95E0B">
        <w:rPr>
          <w:color w:val="231F20"/>
          <w:sz w:val="24"/>
          <w:szCs w:val="24"/>
        </w:rPr>
        <w:t>.</w:t>
      </w:r>
    </w:p>
    <w:p w:rsidR="007E1894" w:rsidRPr="00E95E0B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The Boyd School District began a recent fiscal year with $3,000 of supplies in stock. During its fiscal year, it engaged in the following transactions relating to supplies:</w:t>
      </w:r>
    </w:p>
    <w:p w:rsidR="007E1894" w:rsidRPr="00E95E0B" w:rsidRDefault="007E1894" w:rsidP="007E1894">
      <w:pPr>
        <w:pStyle w:val="ListParagraph"/>
        <w:numPr>
          <w:ilvl w:val="0"/>
          <w:numId w:val="4"/>
        </w:numPr>
        <w:tabs>
          <w:tab w:val="left" w:pos="1430"/>
          <w:tab w:val="left" w:pos="1431"/>
        </w:tabs>
        <w:spacing w:before="116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It purchased supplies at a cost of $22,000.</w:t>
      </w:r>
    </w:p>
    <w:p w:rsidR="007E1894" w:rsidRPr="00E95E0B" w:rsidRDefault="007E1894" w:rsidP="007E1894">
      <w:pPr>
        <w:pStyle w:val="ListParagraph"/>
        <w:numPr>
          <w:ilvl w:val="0"/>
          <w:numId w:val="4"/>
        </w:numPr>
        <w:tabs>
          <w:tab w:val="left" w:pos="1430"/>
          <w:tab w:val="left" w:pos="1431"/>
        </w:tabs>
        <w:spacing w:before="138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It paid for $19,000 of the supplies.</w:t>
      </w:r>
    </w:p>
    <w:p w:rsidR="007E1894" w:rsidRPr="00E95E0B" w:rsidRDefault="007E1894" w:rsidP="007E1894">
      <w:pPr>
        <w:pStyle w:val="ListParagraph"/>
        <w:numPr>
          <w:ilvl w:val="0"/>
          <w:numId w:val="4"/>
        </w:numPr>
        <w:tabs>
          <w:tab w:val="left" w:pos="1430"/>
          <w:tab w:val="left" w:pos="1431"/>
        </w:tabs>
        <w:spacing w:before="138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It used $20,000 of the supplies and therefore had $5,000 in supplies inventory at</w:t>
      </w:r>
      <w:r w:rsidRPr="00E95E0B">
        <w:rPr>
          <w:color w:val="231F20"/>
          <w:spacing w:val="-2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year‐end.</w:t>
      </w:r>
    </w:p>
    <w:p w:rsidR="007E1894" w:rsidRPr="00E95E0B" w:rsidRDefault="007E1894" w:rsidP="007E1894">
      <w:pPr>
        <w:pStyle w:val="ListParagraph"/>
        <w:numPr>
          <w:ilvl w:val="0"/>
          <w:numId w:val="6"/>
        </w:numPr>
        <w:tabs>
          <w:tab w:val="left" w:pos="1430"/>
          <w:tab w:val="left" w:pos="1431"/>
        </w:tabs>
        <w:spacing w:before="138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Record the transactions assuming that the district uses the purchases method.</w:t>
      </w:r>
    </w:p>
    <w:p w:rsidR="007E1894" w:rsidRPr="00E95E0B" w:rsidRDefault="007E1894" w:rsidP="007E1894">
      <w:pPr>
        <w:pStyle w:val="ListParagraph"/>
        <w:numPr>
          <w:ilvl w:val="0"/>
          <w:numId w:val="6"/>
        </w:numPr>
        <w:tabs>
          <w:tab w:val="left" w:pos="1430"/>
          <w:tab w:val="left" w:pos="1431"/>
        </w:tabs>
        <w:spacing w:before="138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Record the transactions assuming that the district uses the consumption method.</w:t>
      </w:r>
    </w:p>
    <w:p w:rsidR="007E1894" w:rsidRPr="00E95E0B" w:rsidRDefault="007E1894" w:rsidP="007E1894">
      <w:pPr>
        <w:pStyle w:val="ListParagraph"/>
        <w:numPr>
          <w:ilvl w:val="0"/>
          <w:numId w:val="6"/>
        </w:numPr>
        <w:tabs>
          <w:tab w:val="left" w:pos="1430"/>
          <w:tab w:val="left" w:pos="1431"/>
        </w:tabs>
        <w:spacing w:before="138"/>
        <w:ind w:hanging="367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Comment on any differences between the two as they would</w:t>
      </w:r>
      <w:r w:rsidRPr="00E95E0B">
        <w:rPr>
          <w:color w:val="231F20"/>
          <w:spacing w:val="-2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affect:</w:t>
      </w:r>
    </w:p>
    <w:p w:rsidR="007E1894" w:rsidRPr="00E95E0B" w:rsidRDefault="007E1894" w:rsidP="007E1894">
      <w:pPr>
        <w:pStyle w:val="ListParagraph"/>
        <w:numPr>
          <w:ilvl w:val="1"/>
          <w:numId w:val="6"/>
        </w:numPr>
        <w:tabs>
          <w:tab w:val="left" w:pos="1651"/>
        </w:tabs>
        <w:ind w:hanging="221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t>The district’s general fund balance</w:t>
      </w:r>
      <w:r w:rsidRPr="00E95E0B">
        <w:rPr>
          <w:color w:val="231F20"/>
          <w:spacing w:val="-1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sheet</w:t>
      </w:r>
    </w:p>
    <w:p w:rsidR="007E1894" w:rsidRPr="00E95E0B" w:rsidRDefault="007E1894" w:rsidP="007E1894">
      <w:pPr>
        <w:pStyle w:val="ListParagraph"/>
        <w:numPr>
          <w:ilvl w:val="1"/>
          <w:numId w:val="6"/>
        </w:numPr>
        <w:tabs>
          <w:tab w:val="left" w:pos="1651"/>
        </w:tabs>
        <w:ind w:hanging="221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lastRenderedPageBreak/>
        <w:t>Its general fund statement of revenues and</w:t>
      </w:r>
      <w:r w:rsidRPr="00E95E0B">
        <w:rPr>
          <w:color w:val="231F20"/>
          <w:spacing w:val="-1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expenditures</w:t>
      </w:r>
    </w:p>
    <w:p w:rsidR="007E1894" w:rsidRDefault="007E1894" w:rsidP="007E1894">
      <w:pPr>
        <w:pStyle w:val="BodyTex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3833"/>
        <w:gridCol w:w="3833"/>
      </w:tblGrid>
      <w:tr w:rsidR="003F7F88" w:rsidTr="003F7F88">
        <w:tc>
          <w:tcPr>
            <w:tcW w:w="1188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 w:rsidRPr="003F7F88">
              <w:rPr>
                <w:sz w:val="24"/>
                <w:szCs w:val="24"/>
              </w:rPr>
              <w:t>the purchases method</w:t>
            </w:r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 w:rsidRPr="003F7F88">
              <w:rPr>
                <w:sz w:val="24"/>
                <w:szCs w:val="24"/>
              </w:rPr>
              <w:t>consumption method</w:t>
            </w:r>
          </w:p>
        </w:tc>
      </w:tr>
      <w:tr w:rsidR="003F7F88" w:rsidTr="003F7F88">
        <w:tc>
          <w:tcPr>
            <w:tcW w:w="1188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purchased</w:t>
            </w:r>
          </w:p>
        </w:tc>
        <w:tc>
          <w:tcPr>
            <w:tcW w:w="3834" w:type="dxa"/>
          </w:tcPr>
          <w:p w:rsidR="003F7F88" w:rsidRDefault="003F7F88" w:rsidP="003F7F8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 22000</w:t>
            </w:r>
          </w:p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AP                             22000             </w:t>
            </w:r>
          </w:p>
        </w:tc>
        <w:tc>
          <w:tcPr>
            <w:tcW w:w="3834" w:type="dxa"/>
          </w:tcPr>
          <w:p w:rsidR="003F7F88" w:rsidRPr="003F7F88" w:rsidRDefault="003F7F88" w:rsidP="003F7F8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</w:t>
            </w:r>
            <w:r w:rsidRPr="003F7F88">
              <w:rPr>
                <w:sz w:val="24"/>
                <w:szCs w:val="24"/>
              </w:rPr>
              <w:t xml:space="preserve"> 22000</w:t>
            </w:r>
          </w:p>
          <w:p w:rsidR="003F7F88" w:rsidRDefault="003F7F88" w:rsidP="003F7F88">
            <w:pPr>
              <w:pStyle w:val="BodyText"/>
              <w:rPr>
                <w:sz w:val="24"/>
                <w:szCs w:val="24"/>
              </w:rPr>
            </w:pPr>
            <w:r w:rsidRPr="003F7F88">
              <w:rPr>
                <w:sz w:val="24"/>
                <w:szCs w:val="24"/>
              </w:rPr>
              <w:t xml:space="preserve">   AP                             22000             </w:t>
            </w:r>
          </w:p>
        </w:tc>
      </w:tr>
      <w:tr w:rsidR="003F7F88" w:rsidTr="003F7F88">
        <w:tc>
          <w:tcPr>
            <w:tcW w:w="1188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paid </w:t>
            </w:r>
          </w:p>
        </w:tc>
        <w:tc>
          <w:tcPr>
            <w:tcW w:w="3834" w:type="dxa"/>
          </w:tcPr>
          <w:p w:rsidR="003F7F88" w:rsidRDefault="003F7F88" w:rsidP="003F7F8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     </w:t>
            </w:r>
            <w:r w:rsidRPr="003F7F8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19000</w:t>
            </w:r>
            <w:r w:rsidRPr="003F7F88">
              <w:rPr>
                <w:sz w:val="24"/>
                <w:szCs w:val="24"/>
              </w:rPr>
              <w:t xml:space="preserve">   </w:t>
            </w:r>
          </w:p>
          <w:p w:rsidR="003F7F88" w:rsidRDefault="003F7F88" w:rsidP="003F7F8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                 19000</w:t>
            </w:r>
            <w:r w:rsidRPr="003F7F8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Same </w:t>
            </w:r>
            <w:proofErr w:type="spellStart"/>
            <w:r>
              <w:rPr>
                <w:sz w:val="24"/>
                <w:szCs w:val="24"/>
              </w:rPr>
              <w:t>j.e</w:t>
            </w:r>
            <w:proofErr w:type="spellEnd"/>
          </w:p>
        </w:tc>
      </w:tr>
      <w:tr w:rsidR="003F7F88" w:rsidTr="003F7F88">
        <w:tc>
          <w:tcPr>
            <w:tcW w:w="1188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used</w:t>
            </w:r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j.e</w:t>
            </w:r>
            <w:proofErr w:type="spellEnd"/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 20000</w:t>
            </w:r>
          </w:p>
          <w:p w:rsidR="003F7F88" w:rsidRDefault="003F7F88" w:rsidP="003F7F8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F7F88">
              <w:rPr>
                <w:sz w:val="24"/>
                <w:szCs w:val="24"/>
              </w:rPr>
              <w:t xml:space="preserve">S. inventory </w:t>
            </w:r>
            <w:r>
              <w:rPr>
                <w:sz w:val="24"/>
                <w:szCs w:val="24"/>
              </w:rPr>
              <w:t xml:space="preserve">     </w:t>
            </w:r>
            <w:r w:rsidRPr="003F7F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F7F88">
              <w:rPr>
                <w:sz w:val="24"/>
                <w:szCs w:val="24"/>
              </w:rPr>
              <w:t>000</w:t>
            </w:r>
          </w:p>
        </w:tc>
      </w:tr>
      <w:tr w:rsidR="003F7F88" w:rsidTr="003F7F88">
        <w:tc>
          <w:tcPr>
            <w:tcW w:w="1188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31\12</w:t>
            </w:r>
          </w:p>
        </w:tc>
        <w:tc>
          <w:tcPr>
            <w:tcW w:w="3834" w:type="dxa"/>
          </w:tcPr>
          <w:p w:rsidR="003F7F88" w:rsidRDefault="003F7F88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6C49">
              <w:rPr>
                <w:sz w:val="24"/>
                <w:szCs w:val="24"/>
              </w:rPr>
              <w:t>To adjust supplies inventory balance from debit 3000 to 5000:</w:t>
            </w:r>
          </w:p>
          <w:p w:rsidR="00056C49" w:rsidRDefault="00056C49" w:rsidP="007E1894">
            <w:pPr>
              <w:pStyle w:val="BodyText"/>
              <w:rPr>
                <w:sz w:val="24"/>
                <w:szCs w:val="24"/>
              </w:rPr>
            </w:pPr>
            <w:r w:rsidRPr="00056C49">
              <w:rPr>
                <w:sz w:val="24"/>
                <w:szCs w:val="24"/>
              </w:rPr>
              <w:t>S. inventory</w:t>
            </w:r>
            <w:r>
              <w:rPr>
                <w:sz w:val="24"/>
                <w:szCs w:val="24"/>
              </w:rPr>
              <w:t xml:space="preserve"> 2000</w:t>
            </w:r>
          </w:p>
          <w:p w:rsidR="00056C49" w:rsidRDefault="00056C49" w:rsidP="007E189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FB </w:t>
            </w:r>
            <w:proofErr w:type="spellStart"/>
            <w:r>
              <w:rPr>
                <w:sz w:val="24"/>
                <w:szCs w:val="24"/>
              </w:rPr>
              <w:t>nonspendable</w:t>
            </w:r>
            <w:proofErr w:type="spellEnd"/>
            <w:r>
              <w:rPr>
                <w:sz w:val="24"/>
                <w:szCs w:val="24"/>
              </w:rPr>
              <w:t xml:space="preserve">    2000</w:t>
            </w:r>
          </w:p>
        </w:tc>
        <w:tc>
          <w:tcPr>
            <w:tcW w:w="3834" w:type="dxa"/>
          </w:tcPr>
          <w:p w:rsidR="003F7F88" w:rsidRDefault="00056C49" w:rsidP="00056C49">
            <w:pPr>
              <w:pStyle w:val="BodyText"/>
              <w:rPr>
                <w:sz w:val="24"/>
                <w:szCs w:val="24"/>
              </w:rPr>
            </w:pPr>
            <w:r w:rsidRPr="00056C49">
              <w:rPr>
                <w:sz w:val="24"/>
                <w:szCs w:val="24"/>
              </w:rPr>
              <w:t xml:space="preserve">To adjust balance </w:t>
            </w:r>
            <w:r>
              <w:rPr>
                <w:sz w:val="24"/>
                <w:szCs w:val="24"/>
              </w:rPr>
              <w:t xml:space="preserve"> in </w:t>
            </w:r>
            <w:r>
              <w:t xml:space="preserve"> </w:t>
            </w:r>
            <w:r w:rsidRPr="00056C49">
              <w:rPr>
                <w:sz w:val="24"/>
                <w:szCs w:val="24"/>
              </w:rPr>
              <w:t xml:space="preserve">FB </w:t>
            </w:r>
            <w:proofErr w:type="spellStart"/>
            <w:r w:rsidRPr="00056C49">
              <w:rPr>
                <w:sz w:val="24"/>
                <w:szCs w:val="24"/>
              </w:rPr>
              <w:t>nonspendable</w:t>
            </w:r>
            <w:proofErr w:type="spellEnd"/>
            <w:r w:rsidRPr="00056C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f</w:t>
            </w:r>
            <w:r w:rsidRPr="00056C49">
              <w:rPr>
                <w:sz w:val="24"/>
                <w:szCs w:val="24"/>
              </w:rPr>
              <w:t xml:space="preserve">rom </w:t>
            </w:r>
            <w:r>
              <w:rPr>
                <w:sz w:val="24"/>
                <w:szCs w:val="24"/>
              </w:rPr>
              <w:t>credit</w:t>
            </w:r>
            <w:r w:rsidRPr="00056C49">
              <w:rPr>
                <w:sz w:val="24"/>
                <w:szCs w:val="24"/>
              </w:rPr>
              <w:t xml:space="preserve"> 3000 to 5000:</w:t>
            </w:r>
          </w:p>
          <w:p w:rsidR="00056C49" w:rsidRDefault="00056C49" w:rsidP="00056C49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 unassigned  2000</w:t>
            </w:r>
          </w:p>
          <w:p w:rsidR="00056C49" w:rsidRDefault="00056C49" w:rsidP="00056C49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56C49">
              <w:rPr>
                <w:sz w:val="24"/>
                <w:szCs w:val="24"/>
              </w:rPr>
              <w:t xml:space="preserve">FB </w:t>
            </w:r>
            <w:proofErr w:type="spellStart"/>
            <w:r w:rsidRPr="00056C49">
              <w:rPr>
                <w:sz w:val="24"/>
                <w:szCs w:val="24"/>
              </w:rPr>
              <w:t>nonspendable</w:t>
            </w:r>
            <w:proofErr w:type="spellEnd"/>
            <w:r w:rsidRPr="00056C49">
              <w:rPr>
                <w:sz w:val="24"/>
                <w:szCs w:val="24"/>
              </w:rPr>
              <w:t xml:space="preserve">    2000</w:t>
            </w:r>
          </w:p>
        </w:tc>
      </w:tr>
    </w:tbl>
    <w:p w:rsidR="00056C49" w:rsidRDefault="00056C49" w:rsidP="00056C49">
      <w:pPr>
        <w:pStyle w:val="BodyTex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Under MAB :</w:t>
      </w:r>
    </w:p>
    <w:p w:rsidR="00056C49" w:rsidRDefault="00056C49" w:rsidP="00056C49">
      <w:pPr>
        <w:pStyle w:val="BodyText"/>
      </w:pPr>
      <w:r>
        <w:rPr>
          <w:sz w:val="24"/>
          <w:szCs w:val="24"/>
          <w:lang w:bidi="ar-SA"/>
        </w:rPr>
        <w:t xml:space="preserve">  </w:t>
      </w:r>
      <w:r>
        <w:rPr>
          <w:rFonts w:hint="cs"/>
          <w:sz w:val="24"/>
          <w:szCs w:val="24"/>
          <w:rtl/>
          <w:lang w:bidi="ar-SA"/>
        </w:rPr>
        <w:t>الرصيد الموجود في حساب المخزون يجب ان يقابله رصيد دائن في  حساب</w:t>
      </w:r>
      <w:r w:rsidRPr="00056C49">
        <w:t xml:space="preserve"> </w:t>
      </w:r>
    </w:p>
    <w:p w:rsidR="003F7F88" w:rsidRDefault="00056C49" w:rsidP="00056C49">
      <w:pPr>
        <w:pStyle w:val="BodyText"/>
        <w:rPr>
          <w:rFonts w:hint="cs"/>
          <w:sz w:val="24"/>
          <w:szCs w:val="24"/>
          <w:rtl/>
          <w:lang w:bidi="ar-SA"/>
        </w:rPr>
      </w:pPr>
      <w:r w:rsidRPr="00056C49">
        <w:rPr>
          <w:sz w:val="24"/>
          <w:szCs w:val="24"/>
          <w:lang w:bidi="ar-SA"/>
        </w:rPr>
        <w:t xml:space="preserve">FB </w:t>
      </w:r>
      <w:proofErr w:type="spellStart"/>
      <w:r w:rsidRPr="00056C49">
        <w:rPr>
          <w:sz w:val="24"/>
          <w:szCs w:val="24"/>
          <w:lang w:bidi="ar-SA"/>
        </w:rPr>
        <w:t>nonspendable</w:t>
      </w:r>
      <w:proofErr w:type="spellEnd"/>
      <w:r w:rsidRPr="00056C49">
        <w:rPr>
          <w:sz w:val="24"/>
          <w:szCs w:val="24"/>
          <w:lang w:bidi="ar-SA"/>
        </w:rPr>
        <w:t xml:space="preserve">    </w:t>
      </w:r>
      <w:r>
        <w:rPr>
          <w:sz w:val="24"/>
          <w:szCs w:val="24"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  </w:t>
      </w:r>
    </w:p>
    <w:p w:rsidR="003F7F88" w:rsidRDefault="00056C49" w:rsidP="007E189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UNDER FAB (GWS): PURCHASE METHOD IS NOT ACCEPTABLE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3833"/>
      </w:tblGrid>
      <w:tr w:rsidR="00056C49" w:rsidTr="00056C49">
        <w:tc>
          <w:tcPr>
            <w:tcW w:w="1190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</w:t>
            </w:r>
          </w:p>
        </w:tc>
      </w:tr>
      <w:tr w:rsidR="00056C49" w:rsidTr="00056C49">
        <w:tc>
          <w:tcPr>
            <w:tcW w:w="1190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purchased</w:t>
            </w:r>
          </w:p>
        </w:tc>
        <w:tc>
          <w:tcPr>
            <w:tcW w:w="3833" w:type="dxa"/>
          </w:tcPr>
          <w:p w:rsidR="00056C49" w:rsidRPr="003F7F88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inventory</w:t>
            </w:r>
            <w:r w:rsidRPr="003F7F88">
              <w:rPr>
                <w:sz w:val="24"/>
                <w:szCs w:val="24"/>
              </w:rPr>
              <w:t xml:space="preserve"> 22000</w:t>
            </w:r>
          </w:p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 w:rsidRPr="003F7F88">
              <w:rPr>
                <w:sz w:val="24"/>
                <w:szCs w:val="24"/>
              </w:rPr>
              <w:t xml:space="preserve">   AP                             22000             </w:t>
            </w:r>
          </w:p>
        </w:tc>
      </w:tr>
      <w:tr w:rsidR="00056C49" w:rsidTr="00056C49">
        <w:tc>
          <w:tcPr>
            <w:tcW w:w="1190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paid </w:t>
            </w:r>
          </w:p>
        </w:tc>
        <w:tc>
          <w:tcPr>
            <w:tcW w:w="3833" w:type="dxa"/>
          </w:tcPr>
          <w:p w:rsidR="00056C49" w:rsidRPr="00056C49" w:rsidRDefault="00056C49" w:rsidP="00056C49">
            <w:pPr>
              <w:pStyle w:val="BodyText"/>
              <w:rPr>
                <w:sz w:val="24"/>
                <w:szCs w:val="24"/>
              </w:rPr>
            </w:pPr>
            <w:r w:rsidRPr="00056C49">
              <w:rPr>
                <w:sz w:val="24"/>
                <w:szCs w:val="24"/>
              </w:rPr>
              <w:t xml:space="preserve">AP       19000   </w:t>
            </w:r>
          </w:p>
          <w:p w:rsidR="00056C49" w:rsidRDefault="00056C49" w:rsidP="00056C49">
            <w:pPr>
              <w:pStyle w:val="BodyText"/>
              <w:rPr>
                <w:sz w:val="24"/>
                <w:szCs w:val="24"/>
              </w:rPr>
            </w:pPr>
            <w:r w:rsidRPr="00056C49">
              <w:rPr>
                <w:sz w:val="24"/>
                <w:szCs w:val="24"/>
              </w:rPr>
              <w:t xml:space="preserve">Cash                  19000         </w:t>
            </w:r>
          </w:p>
        </w:tc>
      </w:tr>
      <w:tr w:rsidR="00056C49" w:rsidTr="00056C49">
        <w:tc>
          <w:tcPr>
            <w:tcW w:w="1190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used</w:t>
            </w:r>
          </w:p>
        </w:tc>
        <w:tc>
          <w:tcPr>
            <w:tcW w:w="3833" w:type="dxa"/>
          </w:tcPr>
          <w:p w:rsidR="00056C49" w:rsidRDefault="005C1D75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Expense</w:t>
            </w:r>
            <w:r w:rsidR="00056C49">
              <w:rPr>
                <w:sz w:val="24"/>
                <w:szCs w:val="24"/>
              </w:rPr>
              <w:t xml:space="preserve"> 20000</w:t>
            </w:r>
          </w:p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F7F88">
              <w:rPr>
                <w:sz w:val="24"/>
                <w:szCs w:val="24"/>
              </w:rPr>
              <w:t xml:space="preserve">S. inventory </w:t>
            </w:r>
            <w:r>
              <w:rPr>
                <w:sz w:val="24"/>
                <w:szCs w:val="24"/>
              </w:rPr>
              <w:t xml:space="preserve">     </w:t>
            </w:r>
            <w:r w:rsidRPr="003F7F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F7F88">
              <w:rPr>
                <w:sz w:val="24"/>
                <w:szCs w:val="24"/>
              </w:rPr>
              <w:t>000</w:t>
            </w:r>
          </w:p>
        </w:tc>
      </w:tr>
      <w:tr w:rsidR="00056C49" w:rsidTr="00056C49">
        <w:tc>
          <w:tcPr>
            <w:tcW w:w="1190" w:type="dxa"/>
          </w:tcPr>
          <w:p w:rsidR="00056C49" w:rsidRDefault="00056C49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31\12</w:t>
            </w:r>
          </w:p>
        </w:tc>
        <w:tc>
          <w:tcPr>
            <w:tcW w:w="3833" w:type="dxa"/>
          </w:tcPr>
          <w:p w:rsidR="00056C49" w:rsidRDefault="005C1D75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need to reclassify net assets, the classification of fund balances applies just only to governmental funds</w:t>
            </w:r>
          </w:p>
        </w:tc>
      </w:tr>
    </w:tbl>
    <w:p w:rsidR="00056C49" w:rsidRDefault="00056C49" w:rsidP="007E1894">
      <w:pPr>
        <w:pStyle w:val="BodyText"/>
        <w:rPr>
          <w:sz w:val="24"/>
          <w:szCs w:val="24"/>
        </w:rPr>
      </w:pPr>
    </w:p>
    <w:p w:rsidR="003F7F88" w:rsidRPr="00E95E0B" w:rsidRDefault="00056C49" w:rsidP="007E1894">
      <w:pPr>
        <w:pStyle w:val="BodyText"/>
        <w:rPr>
          <w:rFonts w:hint="cs"/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</w:t>
      </w:r>
    </w:p>
    <w:p w:rsidR="007E1894" w:rsidRPr="00E95E0B" w:rsidRDefault="007E1894" w:rsidP="007E1894">
      <w:pPr>
        <w:spacing w:before="1"/>
        <w:ind w:left="1064"/>
        <w:jc w:val="both"/>
        <w:rPr>
          <w:rFonts w:hint="cs"/>
          <w:b/>
          <w:sz w:val="24"/>
          <w:szCs w:val="24"/>
          <w:rtl/>
          <w:lang w:bidi="ar-SA"/>
        </w:rPr>
      </w:pPr>
      <w:r w:rsidRPr="00E95E0B">
        <w:rPr>
          <w:b/>
          <w:color w:val="00953B"/>
          <w:sz w:val="24"/>
          <w:szCs w:val="24"/>
        </w:rPr>
        <w:t>EX. 5-5</w:t>
      </w:r>
      <w:r w:rsidR="005C1D75">
        <w:rPr>
          <w:b/>
          <w:color w:val="00953B"/>
          <w:sz w:val="24"/>
          <w:szCs w:val="24"/>
        </w:rPr>
        <w:t xml:space="preserve">  </w:t>
      </w:r>
      <w:r w:rsidR="005C1D75" w:rsidRPr="005C1D75">
        <w:rPr>
          <w:rFonts w:hint="cs"/>
          <w:bCs/>
          <w:color w:val="00953B"/>
          <w:sz w:val="40"/>
          <w:szCs w:val="40"/>
          <w:highlight w:val="red"/>
          <w:rtl/>
          <w:lang w:bidi="ar-SA"/>
        </w:rPr>
        <w:t>مهم</w:t>
      </w:r>
    </w:p>
    <w:p w:rsidR="007E1894" w:rsidRPr="00E95E0B" w:rsidRDefault="007E1894" w:rsidP="007E1894">
      <w:pPr>
        <w:spacing w:before="138"/>
        <w:ind w:left="1064"/>
        <w:jc w:val="both"/>
        <w:rPr>
          <w:sz w:val="24"/>
          <w:szCs w:val="24"/>
        </w:rPr>
      </w:pPr>
      <w:r w:rsidRPr="00E95E0B">
        <w:rPr>
          <w:i/>
          <w:color w:val="231F20"/>
          <w:sz w:val="24"/>
          <w:szCs w:val="24"/>
        </w:rPr>
        <w:t>Inventory transactions can be derived from a limited amount of data</w:t>
      </w:r>
      <w:r w:rsidRPr="00E95E0B">
        <w:rPr>
          <w:color w:val="231F20"/>
          <w:sz w:val="24"/>
          <w:szCs w:val="24"/>
        </w:rPr>
        <w:t>.</w:t>
      </w:r>
    </w:p>
    <w:p w:rsidR="007E1894" w:rsidRPr="005C1D75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color w:val="FF0000"/>
          <w:sz w:val="32"/>
          <w:szCs w:val="32"/>
        </w:rPr>
      </w:pPr>
      <w:r w:rsidRPr="00E95E0B">
        <w:rPr>
          <w:color w:val="231F20"/>
          <w:sz w:val="24"/>
          <w:szCs w:val="24"/>
        </w:rPr>
        <w:t xml:space="preserve">The following schedule shows the amounts related to supplies that a city debited and credited to the indicated accounts during a year (not necessarily the year‐end balances), </w:t>
      </w:r>
      <w:r w:rsidRPr="005C1D75">
        <w:rPr>
          <w:color w:val="231F20"/>
          <w:sz w:val="24"/>
          <w:szCs w:val="24"/>
          <w:highlight w:val="yellow"/>
        </w:rPr>
        <w:t>excluding closing entries.</w:t>
      </w:r>
      <w:r w:rsidRPr="00E95E0B">
        <w:rPr>
          <w:color w:val="231F20"/>
          <w:sz w:val="24"/>
          <w:szCs w:val="24"/>
        </w:rPr>
        <w:t xml:space="preserve"> The organization records its </w:t>
      </w:r>
      <w:r w:rsidRPr="005C1D75">
        <w:rPr>
          <w:color w:val="231F20"/>
          <w:sz w:val="24"/>
          <w:szCs w:val="24"/>
          <w:highlight w:val="yellow"/>
        </w:rPr>
        <w:t>budget</w:t>
      </w:r>
      <w:r w:rsidRPr="00E95E0B">
        <w:rPr>
          <w:color w:val="231F20"/>
          <w:sz w:val="24"/>
          <w:szCs w:val="24"/>
        </w:rPr>
        <w:t xml:space="preserve">, </w:t>
      </w:r>
      <w:r w:rsidRPr="005C1D75">
        <w:rPr>
          <w:color w:val="231F20"/>
          <w:sz w:val="24"/>
          <w:szCs w:val="24"/>
          <w:highlight w:val="yellow"/>
        </w:rPr>
        <w:t>encumbers</w:t>
      </w:r>
      <w:r w:rsidRPr="00E95E0B">
        <w:rPr>
          <w:color w:val="231F20"/>
          <w:sz w:val="24"/>
          <w:szCs w:val="24"/>
        </w:rPr>
        <w:t xml:space="preserve"> all its expenditures, and initially vouchers all payments. It accounts for supplies on </w:t>
      </w:r>
      <w:r w:rsidRPr="005C1D75">
        <w:rPr>
          <w:color w:val="FF0000"/>
          <w:sz w:val="32"/>
          <w:szCs w:val="32"/>
        </w:rPr>
        <w:t>a purchases basis.</w:t>
      </w:r>
    </w:p>
    <w:p w:rsidR="007E1894" w:rsidRPr="00E95E0B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color w:val="231F20"/>
          <w:sz w:val="24"/>
          <w:szCs w:val="24"/>
        </w:rPr>
      </w:pPr>
    </w:p>
    <w:p w:rsidR="007E1894" w:rsidRPr="00E95E0B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color w:val="231F20"/>
          <w:sz w:val="24"/>
          <w:szCs w:val="24"/>
        </w:rPr>
      </w:pPr>
    </w:p>
    <w:p w:rsidR="007E1894" w:rsidRPr="00E95E0B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color w:val="231F20"/>
          <w:sz w:val="24"/>
          <w:szCs w:val="24"/>
        </w:rPr>
      </w:pPr>
    </w:p>
    <w:p w:rsidR="007E1894" w:rsidRPr="00E95E0B" w:rsidRDefault="007E1894" w:rsidP="007E1894">
      <w:pPr>
        <w:pStyle w:val="BodyText"/>
        <w:spacing w:before="23" w:line="266" w:lineRule="auto"/>
        <w:ind w:left="1064" w:right="2719" w:firstLine="365"/>
        <w:jc w:val="both"/>
        <w:rPr>
          <w:color w:val="231F20"/>
          <w:sz w:val="24"/>
          <w:szCs w:val="24"/>
        </w:rPr>
      </w:pPr>
    </w:p>
    <w:p w:rsidR="007E1894" w:rsidRDefault="007E1894" w:rsidP="007E1894">
      <w:pPr>
        <w:pStyle w:val="BodyText"/>
        <w:spacing w:before="23" w:line="266" w:lineRule="auto"/>
        <w:ind w:left="1064" w:right="2719" w:firstLine="365"/>
        <w:jc w:val="both"/>
      </w:pPr>
    </w:p>
    <w:p w:rsidR="007E1894" w:rsidRDefault="007E1894" w:rsidP="007E1894">
      <w:pPr>
        <w:pStyle w:val="BodyText"/>
        <w:spacing w:before="6"/>
        <w:rPr>
          <w:sz w:val="15"/>
        </w:rPr>
      </w:pPr>
    </w:p>
    <w:p w:rsidR="007E1894" w:rsidRDefault="007E1894" w:rsidP="007E1894">
      <w:pPr>
        <w:pStyle w:val="Heading9"/>
        <w:spacing w:line="203" w:lineRule="exact"/>
        <w:ind w:left="2957" w:right="3700"/>
        <w:jc w:val="center"/>
      </w:pPr>
      <w:r>
        <w:rPr>
          <w:color w:val="231F20"/>
        </w:rPr>
        <w:t>(in thousands)</w:t>
      </w: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539"/>
        <w:gridCol w:w="1171"/>
      </w:tblGrid>
      <w:tr w:rsidR="007E1894" w:rsidTr="007E1894">
        <w:trPr>
          <w:trHeight w:val="243"/>
        </w:trPr>
        <w:tc>
          <w:tcPr>
            <w:tcW w:w="2737" w:type="dxa"/>
            <w:tcBorders>
              <w:bottom w:val="single" w:sz="4" w:space="0" w:color="auto"/>
            </w:tcBorders>
          </w:tcPr>
          <w:p w:rsidR="007E1894" w:rsidRDefault="007E1894" w:rsidP="00ED0996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E1894" w:rsidRDefault="007E1894" w:rsidP="00ED0996">
            <w:pPr>
              <w:pStyle w:val="TableParagraph"/>
              <w:spacing w:line="203" w:lineRule="exact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Debits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E1894" w:rsidRDefault="007E1894" w:rsidP="00ED0996">
            <w:pPr>
              <w:pStyle w:val="TableParagraph"/>
              <w:spacing w:line="203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Credits</w:t>
            </w:r>
          </w:p>
        </w:tc>
      </w:tr>
      <w:tr w:rsidR="007E1894" w:rsidTr="00F11C38">
        <w:trPr>
          <w:trHeight w:hRule="exact" w:val="55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57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Cash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57" w:line="206" w:lineRule="exact"/>
              <w:ind w:right="43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$ 0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57" w:line="206" w:lineRule="exact"/>
              <w:ind w:left="391" w:right="379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70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Inventory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  <w:lang w:bidi="ar-SA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137159</wp:posOffset>
                      </wp:positionV>
                      <wp:extent cx="714375" cy="1990725"/>
                      <wp:effectExtent l="0" t="0" r="66675" b="666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1990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5.85pt;margin-top:10.8pt;width:56.25pt;height:15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231F20"/>
                <w:sz w:val="24"/>
                <w:szCs w:val="24"/>
                <w:lang w:bidi="ar-SA"/>
              </w:rPr>
              <w:t>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0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Vouchers payable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148590</wp:posOffset>
                      </wp:positionV>
                      <wp:extent cx="714375" cy="809625"/>
                      <wp:effectExtent l="0" t="38100" r="47625" b="285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5.85pt;margin-top:11.7pt;width:56.25pt;height:6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231F20"/>
                <w:sz w:val="24"/>
                <w:szCs w:val="24"/>
              </w:rPr>
              <w:t>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left="192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ind w:left="180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(Appropriations)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188595</wp:posOffset>
                      </wp:positionV>
                      <wp:extent cx="714375" cy="1066800"/>
                      <wp:effectExtent l="38100" t="0" r="28575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4.85pt;margin-top:14.85pt;width:56.25pt;height:8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="007E1894" w:rsidRPr="007E1894">
              <w:rPr>
                <w:color w:val="231F20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left="414" w:right="312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115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Encumbrances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161925</wp:posOffset>
                      </wp:positionV>
                      <wp:extent cx="1276350" cy="533400"/>
                      <wp:effectExtent l="38100" t="0" r="19050" b="762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635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.6pt;margin-top:12.75pt;width:100.5pt;height:4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219075</wp:posOffset>
                      </wp:positionV>
                      <wp:extent cx="600075" cy="476250"/>
                      <wp:effectExtent l="0" t="0" r="66675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4.85pt;margin-top:17.25pt;width:47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231F20"/>
                <w:sz w:val="24"/>
                <w:szCs w:val="24"/>
              </w:rPr>
              <w:t>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left="192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Expenditures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0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Reserve for encumbrances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left="414" w:right="222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93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Unassigned fund balance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E95E0B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0</w:t>
            </w:r>
          </w:p>
        </w:tc>
      </w:tr>
      <w:tr w:rsidR="007E1894" w:rsidTr="00E95E0B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7E1894" w:rsidP="007E1894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Nonspendable fund balance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94" w:rsidRPr="007E1894" w:rsidRDefault="005C1D75" w:rsidP="00E95E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</w:tbl>
    <w:p w:rsidR="007E1894" w:rsidRPr="005C1D75" w:rsidRDefault="007E1894" w:rsidP="00914407">
      <w:pPr>
        <w:pStyle w:val="ListParagraph"/>
        <w:numPr>
          <w:ilvl w:val="0"/>
          <w:numId w:val="5"/>
        </w:num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  <w:r w:rsidRPr="005C1D75">
        <w:rPr>
          <w:color w:val="231F20"/>
          <w:sz w:val="24"/>
          <w:szCs w:val="24"/>
          <w:u w:val="single"/>
        </w:rPr>
        <w:t>Some</w:t>
      </w:r>
      <w:r w:rsidRPr="005C1D75">
        <w:rPr>
          <w:color w:val="231F20"/>
          <w:spacing w:val="-4"/>
          <w:sz w:val="24"/>
          <w:szCs w:val="24"/>
          <w:u w:val="single"/>
        </w:rPr>
        <w:t xml:space="preserve"> </w:t>
      </w:r>
      <w:r w:rsidRPr="005C1D75">
        <w:rPr>
          <w:color w:val="231F20"/>
          <w:sz w:val="24"/>
          <w:szCs w:val="24"/>
          <w:u w:val="single"/>
        </w:rPr>
        <w:t>information</w:t>
      </w:r>
      <w:r w:rsidRPr="005C1D75">
        <w:rPr>
          <w:color w:val="231F20"/>
          <w:spacing w:val="-4"/>
          <w:sz w:val="24"/>
          <w:szCs w:val="24"/>
          <w:u w:val="single"/>
        </w:rPr>
        <w:t xml:space="preserve"> </w:t>
      </w:r>
      <w:r w:rsidRPr="005C1D75">
        <w:rPr>
          <w:color w:val="231F20"/>
          <w:sz w:val="24"/>
          <w:szCs w:val="24"/>
          <w:u w:val="single"/>
        </w:rPr>
        <w:t>is</w:t>
      </w:r>
      <w:r w:rsidRPr="005C1D75">
        <w:rPr>
          <w:color w:val="231F20"/>
          <w:spacing w:val="-4"/>
          <w:sz w:val="24"/>
          <w:szCs w:val="24"/>
          <w:u w:val="single"/>
        </w:rPr>
        <w:t xml:space="preserve"> </w:t>
      </w:r>
      <w:r w:rsidRPr="005C1D75">
        <w:rPr>
          <w:color w:val="231F20"/>
          <w:sz w:val="24"/>
          <w:szCs w:val="24"/>
          <w:u w:val="single"/>
        </w:rPr>
        <w:t>missing.</w:t>
      </w:r>
      <w:r w:rsidRPr="005C1D75">
        <w:rPr>
          <w:color w:val="231F20"/>
          <w:spacing w:val="-4"/>
          <w:sz w:val="24"/>
          <w:szCs w:val="24"/>
          <w:u w:val="single"/>
        </w:rPr>
        <w:t xml:space="preserve"> </w:t>
      </w:r>
      <w:r w:rsidRPr="005C1D75">
        <w:rPr>
          <w:color w:val="231F20"/>
          <w:sz w:val="24"/>
          <w:szCs w:val="24"/>
          <w:u w:val="single"/>
        </w:rPr>
        <w:t>By</w:t>
      </w:r>
      <w:r w:rsidRPr="00E95E0B">
        <w:rPr>
          <w:color w:val="231F20"/>
          <w:spacing w:val="-3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reconstructing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entries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that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3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organization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made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during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4"/>
          <w:sz w:val="24"/>
          <w:szCs w:val="24"/>
        </w:rPr>
        <w:t xml:space="preserve"> </w:t>
      </w:r>
      <w:r w:rsidRPr="00E95E0B">
        <w:rPr>
          <w:color w:val="231F20"/>
          <w:spacing w:val="-5"/>
          <w:sz w:val="24"/>
          <w:szCs w:val="24"/>
        </w:rPr>
        <w:t xml:space="preserve">year, </w:t>
      </w:r>
      <w:r w:rsidRPr="00E95E0B">
        <w:rPr>
          <w:color w:val="231F20"/>
          <w:sz w:val="24"/>
          <w:szCs w:val="24"/>
        </w:rPr>
        <w:t>you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are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to</w:t>
      </w:r>
      <w:r w:rsidRPr="00E95E0B">
        <w:rPr>
          <w:color w:val="231F20"/>
          <w:spacing w:val="-6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determine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missing</w:t>
      </w:r>
      <w:r w:rsidRPr="00E95E0B">
        <w:rPr>
          <w:color w:val="231F20"/>
          <w:spacing w:val="-6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data.</w:t>
      </w:r>
      <w:r w:rsidRPr="00E95E0B">
        <w:rPr>
          <w:color w:val="231F20"/>
          <w:spacing w:val="-11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city</w:t>
      </w:r>
      <w:r w:rsidRPr="00E95E0B">
        <w:rPr>
          <w:color w:val="231F20"/>
          <w:spacing w:val="-6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began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the</w:t>
      </w:r>
      <w:r w:rsidRPr="00E95E0B">
        <w:rPr>
          <w:color w:val="231F20"/>
          <w:spacing w:val="-6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year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with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5C1D75">
        <w:rPr>
          <w:b/>
          <w:bCs/>
          <w:color w:val="231F20"/>
          <w:sz w:val="24"/>
          <w:szCs w:val="24"/>
        </w:rPr>
        <w:t>$5</w:t>
      </w:r>
      <w:r w:rsidR="00914407">
        <w:rPr>
          <w:b/>
          <w:bCs/>
          <w:color w:val="231F20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of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supplies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in</w:t>
      </w:r>
      <w:r w:rsidRPr="00E95E0B">
        <w:rPr>
          <w:color w:val="231F20"/>
          <w:spacing w:val="-6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inventory</w:t>
      </w:r>
      <w:r w:rsidRPr="00E95E0B">
        <w:rPr>
          <w:color w:val="231F20"/>
          <w:spacing w:val="-7"/>
          <w:sz w:val="24"/>
          <w:szCs w:val="24"/>
        </w:rPr>
        <w:t xml:space="preserve"> </w:t>
      </w:r>
      <w:r w:rsidRPr="00E95E0B">
        <w:rPr>
          <w:color w:val="231F20"/>
          <w:spacing w:val="-5"/>
          <w:sz w:val="24"/>
          <w:szCs w:val="24"/>
        </w:rPr>
        <w:t xml:space="preserve">and </w:t>
      </w:r>
      <w:r w:rsidRPr="00E95E0B">
        <w:rPr>
          <w:color w:val="231F20"/>
          <w:sz w:val="24"/>
          <w:szCs w:val="24"/>
        </w:rPr>
        <w:t xml:space="preserve">ended the year </w:t>
      </w:r>
      <w:r w:rsidRPr="005C1D75">
        <w:rPr>
          <w:b/>
          <w:bCs/>
          <w:color w:val="231F20"/>
          <w:sz w:val="24"/>
          <w:szCs w:val="24"/>
        </w:rPr>
        <w:t>with $6.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11C38" w:rsidTr="00F11C38">
        <w:tc>
          <w:tcPr>
            <w:tcW w:w="2952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</w:t>
            </w:r>
            <w:proofErr w:type="spellStart"/>
            <w:r>
              <w:rPr>
                <w:sz w:val="24"/>
                <w:szCs w:val="24"/>
              </w:rPr>
              <w:t>fb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unass</w:t>
            </w:r>
            <w:proofErr w:type="spellEnd"/>
          </w:p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appropriation</w:t>
            </w:r>
          </w:p>
        </w:tc>
        <w:tc>
          <w:tcPr>
            <w:tcW w:w="2952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2\</w:t>
            </w:r>
            <w:proofErr w:type="spellStart"/>
            <w:r>
              <w:rPr>
                <w:sz w:val="24"/>
                <w:szCs w:val="24"/>
              </w:rPr>
              <w:t>enc</w:t>
            </w:r>
            <w:proofErr w:type="spellEnd"/>
          </w:p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R.F.Enc</w:t>
            </w:r>
            <w:proofErr w:type="spellEnd"/>
          </w:p>
        </w:tc>
        <w:tc>
          <w:tcPr>
            <w:tcW w:w="2952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3\</w:t>
            </w:r>
            <w:r>
              <w:t xml:space="preserve"> </w:t>
            </w:r>
            <w:proofErr w:type="spellStart"/>
            <w:r w:rsidRPr="00F11C38">
              <w:rPr>
                <w:sz w:val="24"/>
                <w:szCs w:val="24"/>
              </w:rPr>
              <w:t>R.F.Enc</w:t>
            </w:r>
            <w:proofErr w:type="spellEnd"/>
          </w:p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enc</w:t>
            </w:r>
            <w:proofErr w:type="spellEnd"/>
          </w:p>
        </w:tc>
      </w:tr>
      <w:tr w:rsidR="00F11C38" w:rsidTr="00F11C38">
        <w:tc>
          <w:tcPr>
            <w:tcW w:w="2952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4\expenditure</w:t>
            </w:r>
          </w:p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AP</w:t>
            </w:r>
          </w:p>
        </w:tc>
        <w:tc>
          <w:tcPr>
            <w:tcW w:w="2952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5\ AP</w:t>
            </w:r>
          </w:p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CASH</w:t>
            </w:r>
          </w:p>
        </w:tc>
        <w:tc>
          <w:tcPr>
            <w:tcW w:w="2952" w:type="dxa"/>
          </w:tcPr>
          <w:p w:rsidR="00F11C38" w:rsidRDefault="00F11C38" w:rsidP="0091440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6\</w:t>
            </w:r>
            <w:proofErr w:type="spellStart"/>
            <w:r>
              <w:rPr>
                <w:sz w:val="24"/>
                <w:szCs w:val="24"/>
              </w:rPr>
              <w:t>s.inventory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F11C38" w:rsidRDefault="00F11C38" w:rsidP="0091440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Fb</w:t>
            </w:r>
            <w:proofErr w:type="spellEnd"/>
            <w:r>
              <w:rPr>
                <w:sz w:val="24"/>
                <w:szCs w:val="24"/>
              </w:rPr>
              <w:t xml:space="preserve"> non spen1</w:t>
            </w:r>
          </w:p>
        </w:tc>
      </w:tr>
    </w:tbl>
    <w:p w:rsidR="005C1D75" w:rsidRDefault="00F11C38" w:rsidP="005C1D75">
      <w:pPr>
        <w:pStyle w:val="ListParagraph"/>
        <w:tabs>
          <w:tab w:val="left" w:pos="1431"/>
        </w:tabs>
        <w:spacing w:before="167" w:line="266" w:lineRule="auto"/>
        <w:ind w:right="271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Missing amounts: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080"/>
        <w:gridCol w:w="990"/>
        <w:gridCol w:w="990"/>
        <w:gridCol w:w="990"/>
        <w:gridCol w:w="990"/>
        <w:gridCol w:w="990"/>
      </w:tblGrid>
      <w:tr w:rsidR="00F11C38" w:rsidTr="00AF35F9">
        <w:tc>
          <w:tcPr>
            <w:tcW w:w="1458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:rsidR="00F11C38" w:rsidRDefault="00F11C38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F11C38" w:rsidTr="00AF35F9">
        <w:tc>
          <w:tcPr>
            <w:tcW w:w="1458" w:type="dxa"/>
          </w:tcPr>
          <w:p w:rsidR="00F11C38" w:rsidRDefault="00F11C38" w:rsidP="0091440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11C38" w:rsidRDefault="00914407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F11C38" w:rsidRDefault="00914407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</w:tcPr>
          <w:p w:rsidR="00F11C38" w:rsidRDefault="00914407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0" w:type="dxa"/>
          </w:tcPr>
          <w:p w:rsidR="00F11C38" w:rsidRDefault="00914407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</w:tcPr>
          <w:p w:rsidR="00F11C38" w:rsidRDefault="00914407" w:rsidP="001453E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0" w:type="dxa"/>
          </w:tcPr>
          <w:p w:rsidR="00F11C38" w:rsidRDefault="00914407" w:rsidP="0091440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11C38" w:rsidRPr="005C1D75" w:rsidRDefault="00F11C38" w:rsidP="005C1D75">
      <w:pPr>
        <w:pStyle w:val="ListParagraph"/>
        <w:tabs>
          <w:tab w:val="left" w:pos="1431"/>
        </w:tabs>
        <w:spacing w:before="167" w:line="266" w:lineRule="auto"/>
        <w:ind w:right="2717" w:firstLine="0"/>
        <w:rPr>
          <w:b/>
          <w:bCs/>
          <w:sz w:val="24"/>
          <w:szCs w:val="24"/>
        </w:rPr>
      </w:pPr>
    </w:p>
    <w:p w:rsidR="005C1D75" w:rsidRDefault="005C1D75" w:rsidP="005C1D75">
      <w:p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</w:p>
    <w:p w:rsidR="00914407" w:rsidRDefault="00914407" w:rsidP="005C1D75">
      <w:p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</w:p>
    <w:p w:rsidR="00914407" w:rsidRDefault="00914407" w:rsidP="005C1D75">
      <w:p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</w:p>
    <w:p w:rsidR="00914407" w:rsidRDefault="00914407" w:rsidP="005C1D75">
      <w:p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</w:p>
    <w:p w:rsidR="00914407" w:rsidRPr="005C1D75" w:rsidRDefault="00914407" w:rsidP="005C1D75">
      <w:pPr>
        <w:tabs>
          <w:tab w:val="left" w:pos="1431"/>
        </w:tabs>
        <w:spacing w:before="167" w:line="266" w:lineRule="auto"/>
        <w:ind w:right="2717"/>
        <w:jc w:val="both"/>
        <w:rPr>
          <w:b/>
          <w:bCs/>
          <w:sz w:val="24"/>
          <w:szCs w:val="24"/>
        </w:rPr>
      </w:pPr>
    </w:p>
    <w:p w:rsidR="007E1894" w:rsidRPr="00914407" w:rsidRDefault="007E1894" w:rsidP="007E1894">
      <w:pPr>
        <w:pStyle w:val="ListParagraph"/>
        <w:numPr>
          <w:ilvl w:val="0"/>
          <w:numId w:val="5"/>
        </w:numPr>
        <w:tabs>
          <w:tab w:val="left" w:pos="1431"/>
        </w:tabs>
        <w:spacing w:before="116" w:line="266" w:lineRule="auto"/>
        <w:ind w:right="2719"/>
        <w:jc w:val="both"/>
        <w:rPr>
          <w:sz w:val="24"/>
          <w:szCs w:val="24"/>
        </w:rPr>
      </w:pPr>
      <w:r w:rsidRPr="00E95E0B">
        <w:rPr>
          <w:color w:val="231F20"/>
          <w:sz w:val="24"/>
          <w:szCs w:val="24"/>
        </w:rPr>
        <w:lastRenderedPageBreak/>
        <w:t>Assume instead that the city accounts for supplies on a consumption basis. Which of the preceding amounts (assuming that appropriations remained unchanged) would be different? What would be the new</w:t>
      </w:r>
      <w:r w:rsidRPr="00E95E0B">
        <w:rPr>
          <w:color w:val="231F20"/>
          <w:spacing w:val="-1"/>
          <w:sz w:val="24"/>
          <w:szCs w:val="24"/>
        </w:rPr>
        <w:t xml:space="preserve"> </w:t>
      </w:r>
      <w:r w:rsidRPr="00E95E0B">
        <w:rPr>
          <w:color w:val="231F20"/>
          <w:sz w:val="24"/>
          <w:szCs w:val="24"/>
        </w:rPr>
        <w:t>value(s)?</w:t>
      </w:r>
    </w:p>
    <w:p w:rsidR="00914407" w:rsidRPr="00914407" w:rsidRDefault="00914407" w:rsidP="00914407">
      <w:pPr>
        <w:tabs>
          <w:tab w:val="left" w:pos="1431"/>
        </w:tabs>
        <w:spacing w:before="116" w:line="266" w:lineRule="auto"/>
        <w:ind w:left="1064" w:right="2719"/>
        <w:jc w:val="both"/>
        <w:rPr>
          <w:sz w:val="24"/>
          <w:szCs w:val="24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539"/>
        <w:gridCol w:w="1171"/>
      </w:tblGrid>
      <w:tr w:rsidR="00914407" w:rsidRPr="007E1894" w:rsidTr="001453ED">
        <w:trPr>
          <w:trHeight w:hRule="exact" w:val="55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57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Cash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57" w:line="206" w:lineRule="exact"/>
              <w:ind w:right="43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$ 0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57" w:line="206" w:lineRule="exact"/>
              <w:ind w:left="391" w:right="379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70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914407">
              <w:rPr>
                <w:color w:val="FF0000"/>
                <w:sz w:val="24"/>
                <w:szCs w:val="24"/>
              </w:rPr>
              <w:t>Inventory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  <w:lang w:bidi="ar-SA"/>
              </w:rPr>
            </w:pPr>
            <w:r w:rsidRPr="009E3191">
              <w:rPr>
                <w:noProof/>
                <w:color w:val="231F20"/>
                <w:sz w:val="24"/>
                <w:szCs w:val="24"/>
                <w:highlight w:val="green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C37CEC" wp14:editId="189C497F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158114</wp:posOffset>
                      </wp:positionV>
                      <wp:extent cx="581025" cy="1095375"/>
                      <wp:effectExtent l="38100" t="0" r="28575" b="6667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42.85pt;margin-top:12.45pt;width:45.75pt;height:86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Pr="009E3191">
              <w:rPr>
                <w:noProof/>
                <w:color w:val="231F20"/>
                <w:sz w:val="24"/>
                <w:szCs w:val="24"/>
                <w:highlight w:val="green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C45DC" wp14:editId="57D0CFA7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158115</wp:posOffset>
                      </wp:positionV>
                      <wp:extent cx="742950" cy="266700"/>
                      <wp:effectExtent l="0" t="0" r="76200" b="762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40.6pt;margin-top:12.45pt;width:58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231F20"/>
                <w:sz w:val="24"/>
                <w:szCs w:val="24"/>
                <w:highlight w:val="green"/>
                <w:lang w:bidi="ar-SA"/>
              </w:rPr>
              <w:t>A</w:t>
            </w:r>
            <w:r w:rsidRPr="009E3191">
              <w:rPr>
                <w:color w:val="231F20"/>
                <w:sz w:val="24"/>
                <w:szCs w:val="24"/>
                <w:highlight w:val="green"/>
                <w:lang w:bidi="ar-SA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Vouchers payable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left="192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ind w:left="180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(Appropriations)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209550</wp:posOffset>
                      </wp:positionV>
                      <wp:extent cx="657225" cy="1028700"/>
                      <wp:effectExtent l="38100" t="0" r="28575" b="571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42.85pt;margin-top:16.5pt;width:51.75pt;height:8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="00914407" w:rsidRPr="007E1894">
              <w:rPr>
                <w:color w:val="231F20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ind w:left="414" w:right="312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115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Encumbrances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left="192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914407">
              <w:rPr>
                <w:color w:val="FF0000"/>
                <w:sz w:val="24"/>
                <w:szCs w:val="24"/>
              </w:rPr>
              <w:t>Expenditures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 w:rsidRPr="009E3191">
              <w:rPr>
                <w:color w:val="231F20"/>
                <w:sz w:val="24"/>
                <w:szCs w:val="24"/>
                <w:highlight w:val="green"/>
              </w:rPr>
              <w:t>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0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Reserve for encumbrances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ind w:left="414" w:right="222"/>
              <w:jc w:val="center"/>
              <w:rPr>
                <w:sz w:val="24"/>
                <w:szCs w:val="24"/>
              </w:rPr>
            </w:pPr>
            <w:r w:rsidRPr="007E1894">
              <w:rPr>
                <w:color w:val="231F20"/>
                <w:sz w:val="24"/>
                <w:szCs w:val="24"/>
              </w:rPr>
              <w:t>93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r w:rsidRPr="00914407">
              <w:rPr>
                <w:color w:val="FF0000"/>
                <w:sz w:val="24"/>
                <w:szCs w:val="24"/>
              </w:rPr>
              <w:t>Unassigned fund balance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E3191" w:rsidP="001453ED">
            <w:pPr>
              <w:pStyle w:val="TableParagraph"/>
              <w:spacing w:before="3" w:line="206" w:lineRule="exact"/>
              <w:ind w:right="43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140970</wp:posOffset>
                      </wp:positionV>
                      <wp:extent cx="685800" cy="295275"/>
                      <wp:effectExtent l="0" t="0" r="95250" b="6667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45.1pt;margin-top:11.1pt;width:54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231F20"/>
                <w:sz w:val="24"/>
                <w:szCs w:val="24"/>
              </w:rPr>
              <w:t>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A047ED" w:rsidP="001453ED">
            <w:pPr>
              <w:pStyle w:val="TableParagraph"/>
              <w:spacing w:before="3" w:line="206" w:lineRule="exact"/>
              <w:ind w:right="39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0</w:t>
            </w:r>
          </w:p>
        </w:tc>
      </w:tr>
      <w:tr w:rsidR="00914407" w:rsidRPr="007E1894" w:rsidTr="001453ED">
        <w:trPr>
          <w:trHeight w:hRule="exact" w:val="43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spacing w:before="3" w:line="206" w:lineRule="exact"/>
              <w:jc w:val="center"/>
              <w:rPr>
                <w:sz w:val="24"/>
                <w:szCs w:val="24"/>
              </w:rPr>
            </w:pPr>
            <w:proofErr w:type="spellStart"/>
            <w:r w:rsidRPr="007E1894">
              <w:rPr>
                <w:color w:val="231F20"/>
                <w:sz w:val="24"/>
                <w:szCs w:val="24"/>
              </w:rPr>
              <w:t>Nonspendable</w:t>
            </w:r>
            <w:proofErr w:type="spellEnd"/>
            <w:r w:rsidRPr="007E1894">
              <w:rPr>
                <w:color w:val="231F20"/>
                <w:sz w:val="24"/>
                <w:szCs w:val="24"/>
              </w:rPr>
              <w:t xml:space="preserve"> fund balance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914407" w:rsidP="00145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07" w:rsidRPr="007E1894" w:rsidRDefault="00A047ED" w:rsidP="00145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</w:tbl>
    <w:p w:rsidR="00A45E94" w:rsidRDefault="00A45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14407" w:rsidRPr="00914407" w:rsidTr="001453ED">
        <w:tc>
          <w:tcPr>
            <w:tcW w:w="2952" w:type="dxa"/>
          </w:tcPr>
          <w:p w:rsidR="00914407" w:rsidRPr="00914407" w:rsidRDefault="00914407" w:rsidP="00914407">
            <w:r w:rsidRPr="00914407">
              <w:t>1\</w:t>
            </w:r>
            <w:proofErr w:type="spellStart"/>
            <w:r w:rsidRPr="00914407">
              <w:t>fb</w:t>
            </w:r>
            <w:proofErr w:type="spellEnd"/>
            <w:r w:rsidRPr="00914407">
              <w:t xml:space="preserve"> </w:t>
            </w:r>
            <w:proofErr w:type="spellStart"/>
            <w:r w:rsidRPr="00914407">
              <w:t>unass</w:t>
            </w:r>
            <w:proofErr w:type="spellEnd"/>
          </w:p>
          <w:p w:rsidR="00914407" w:rsidRPr="00914407" w:rsidRDefault="00914407" w:rsidP="00914407">
            <w:r w:rsidRPr="00914407">
              <w:t xml:space="preserve">       appropriation</w:t>
            </w:r>
          </w:p>
        </w:tc>
        <w:tc>
          <w:tcPr>
            <w:tcW w:w="2952" w:type="dxa"/>
          </w:tcPr>
          <w:p w:rsidR="00914407" w:rsidRPr="00914407" w:rsidRDefault="00914407" w:rsidP="00914407">
            <w:r w:rsidRPr="00914407">
              <w:t>2\</w:t>
            </w:r>
            <w:proofErr w:type="spellStart"/>
            <w:r w:rsidRPr="00914407">
              <w:t>enc</w:t>
            </w:r>
            <w:proofErr w:type="spellEnd"/>
          </w:p>
          <w:p w:rsidR="00914407" w:rsidRPr="00914407" w:rsidRDefault="00914407" w:rsidP="00914407">
            <w:r w:rsidRPr="00914407">
              <w:t xml:space="preserve">       </w:t>
            </w:r>
            <w:proofErr w:type="spellStart"/>
            <w:r w:rsidRPr="00914407">
              <w:t>R.F.Enc</w:t>
            </w:r>
            <w:proofErr w:type="spellEnd"/>
          </w:p>
        </w:tc>
        <w:tc>
          <w:tcPr>
            <w:tcW w:w="2952" w:type="dxa"/>
          </w:tcPr>
          <w:p w:rsidR="00914407" w:rsidRPr="00914407" w:rsidRDefault="00914407" w:rsidP="00914407">
            <w:r w:rsidRPr="00914407">
              <w:t xml:space="preserve">3\ </w:t>
            </w:r>
            <w:proofErr w:type="spellStart"/>
            <w:r w:rsidRPr="00914407">
              <w:t>R.F.Enc</w:t>
            </w:r>
            <w:proofErr w:type="spellEnd"/>
          </w:p>
          <w:p w:rsidR="00914407" w:rsidRPr="00914407" w:rsidRDefault="00914407" w:rsidP="00914407">
            <w:r w:rsidRPr="00914407">
              <w:t xml:space="preserve">         </w:t>
            </w:r>
            <w:proofErr w:type="spellStart"/>
            <w:r w:rsidRPr="00914407">
              <w:t>enc</w:t>
            </w:r>
            <w:proofErr w:type="spellEnd"/>
          </w:p>
        </w:tc>
      </w:tr>
      <w:tr w:rsidR="00914407" w:rsidRPr="00914407" w:rsidTr="001453ED">
        <w:tc>
          <w:tcPr>
            <w:tcW w:w="2952" w:type="dxa"/>
          </w:tcPr>
          <w:p w:rsidR="00914407" w:rsidRPr="00914407" w:rsidRDefault="00914407" w:rsidP="00914407">
            <w:r w:rsidRPr="00914407">
              <w:t>4\</w:t>
            </w:r>
            <w:proofErr w:type="spellStart"/>
            <w:r>
              <w:t>s.inventory</w:t>
            </w:r>
            <w:proofErr w:type="spellEnd"/>
          </w:p>
          <w:p w:rsidR="00914407" w:rsidRPr="00914407" w:rsidRDefault="00914407" w:rsidP="00914407">
            <w:r w:rsidRPr="00914407">
              <w:t xml:space="preserve">         AP</w:t>
            </w:r>
          </w:p>
        </w:tc>
        <w:tc>
          <w:tcPr>
            <w:tcW w:w="2952" w:type="dxa"/>
          </w:tcPr>
          <w:p w:rsidR="00914407" w:rsidRPr="00914407" w:rsidRDefault="00914407" w:rsidP="00914407">
            <w:r w:rsidRPr="00914407">
              <w:t>5\ AP</w:t>
            </w:r>
          </w:p>
          <w:p w:rsidR="00914407" w:rsidRPr="00914407" w:rsidRDefault="00914407" w:rsidP="00914407">
            <w:r w:rsidRPr="00914407">
              <w:t xml:space="preserve">         CASH</w:t>
            </w:r>
          </w:p>
        </w:tc>
        <w:tc>
          <w:tcPr>
            <w:tcW w:w="2952" w:type="dxa"/>
          </w:tcPr>
          <w:p w:rsidR="00914407" w:rsidRDefault="00914407" w:rsidP="00914407">
            <w:r w:rsidRPr="00914407">
              <w:t>6\</w:t>
            </w:r>
            <w:r>
              <w:t xml:space="preserve"> expenditure</w:t>
            </w:r>
          </w:p>
          <w:p w:rsidR="00914407" w:rsidRPr="00914407" w:rsidRDefault="00914407" w:rsidP="00914407">
            <w:r>
              <w:t xml:space="preserve">      </w:t>
            </w:r>
            <w:proofErr w:type="spellStart"/>
            <w:r>
              <w:t>s.inventory</w:t>
            </w:r>
            <w:proofErr w:type="spellEnd"/>
          </w:p>
          <w:p w:rsidR="00914407" w:rsidRPr="00914407" w:rsidRDefault="00914407" w:rsidP="00914407"/>
        </w:tc>
      </w:tr>
      <w:tr w:rsidR="00914407" w:rsidRPr="00914407" w:rsidTr="001453ED">
        <w:tc>
          <w:tcPr>
            <w:tcW w:w="2952" w:type="dxa"/>
          </w:tcPr>
          <w:p w:rsidR="00914407" w:rsidRDefault="00914407" w:rsidP="00914407">
            <w:proofErr w:type="spellStart"/>
            <w:r>
              <w:t>s.inventory</w:t>
            </w:r>
            <w:proofErr w:type="spellEnd"/>
            <w:r>
              <w:t xml:space="preserve"> 1000</w:t>
            </w:r>
          </w:p>
          <w:p w:rsidR="00914407" w:rsidRPr="00914407" w:rsidRDefault="00914407" w:rsidP="00914407">
            <w:r>
              <w:t xml:space="preserve">              </w:t>
            </w:r>
            <w:proofErr w:type="spellStart"/>
            <w:r>
              <w:t>Fb</w:t>
            </w:r>
            <w:proofErr w:type="spellEnd"/>
            <w:r>
              <w:t xml:space="preserve"> non spen1000</w:t>
            </w:r>
          </w:p>
        </w:tc>
        <w:tc>
          <w:tcPr>
            <w:tcW w:w="2952" w:type="dxa"/>
          </w:tcPr>
          <w:p w:rsidR="00914407" w:rsidRPr="00914407" w:rsidRDefault="00914407" w:rsidP="00914407"/>
        </w:tc>
        <w:tc>
          <w:tcPr>
            <w:tcW w:w="2952" w:type="dxa"/>
          </w:tcPr>
          <w:p w:rsidR="00914407" w:rsidRPr="00914407" w:rsidRDefault="00914407" w:rsidP="00914407"/>
        </w:tc>
      </w:tr>
    </w:tbl>
    <w:p w:rsidR="00914407" w:rsidRDefault="00914407">
      <w:r>
        <w:t>Supplies used =beg balance+  purchased  - inventory 31\12</w:t>
      </w:r>
    </w:p>
    <w:p w:rsidR="00914407" w:rsidRDefault="00914407">
      <w:r>
        <w:t xml:space="preserve">                          =5      +58 -6 =57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977"/>
        <w:gridCol w:w="900"/>
        <w:gridCol w:w="900"/>
        <w:gridCol w:w="900"/>
        <w:gridCol w:w="911"/>
        <w:gridCol w:w="1235"/>
        <w:gridCol w:w="875"/>
      </w:tblGrid>
      <w:tr w:rsidR="00A047ED" w:rsidRPr="009E3191" w:rsidTr="00A047ED">
        <w:tc>
          <w:tcPr>
            <w:tcW w:w="1288" w:type="dxa"/>
          </w:tcPr>
          <w:p w:rsidR="00A047ED" w:rsidRPr="009E3191" w:rsidRDefault="00A047ED" w:rsidP="009E3191">
            <w:r w:rsidRPr="009E3191">
              <w:t>A</w:t>
            </w:r>
          </w:p>
        </w:tc>
        <w:tc>
          <w:tcPr>
            <w:tcW w:w="977" w:type="dxa"/>
          </w:tcPr>
          <w:p w:rsidR="00A047ED" w:rsidRPr="009E3191" w:rsidRDefault="00A047ED" w:rsidP="009E3191">
            <w:r w:rsidRPr="009E3191">
              <w:t>B</w:t>
            </w:r>
          </w:p>
        </w:tc>
        <w:tc>
          <w:tcPr>
            <w:tcW w:w="900" w:type="dxa"/>
          </w:tcPr>
          <w:p w:rsidR="00A047ED" w:rsidRPr="009E3191" w:rsidRDefault="00A047ED" w:rsidP="009E3191">
            <w:r w:rsidRPr="009E3191">
              <w:t>C</w:t>
            </w:r>
          </w:p>
        </w:tc>
        <w:tc>
          <w:tcPr>
            <w:tcW w:w="900" w:type="dxa"/>
          </w:tcPr>
          <w:p w:rsidR="00A047ED" w:rsidRPr="009E3191" w:rsidRDefault="00A047ED" w:rsidP="009E3191">
            <w:r w:rsidRPr="009E3191">
              <w:t>D</w:t>
            </w:r>
          </w:p>
        </w:tc>
        <w:tc>
          <w:tcPr>
            <w:tcW w:w="900" w:type="dxa"/>
          </w:tcPr>
          <w:p w:rsidR="00A047ED" w:rsidRPr="009E3191" w:rsidRDefault="00A047ED" w:rsidP="009E3191">
            <w:r w:rsidRPr="009E3191">
              <w:t>E</w:t>
            </w:r>
          </w:p>
        </w:tc>
        <w:tc>
          <w:tcPr>
            <w:tcW w:w="911" w:type="dxa"/>
          </w:tcPr>
          <w:p w:rsidR="00A047ED" w:rsidRPr="009E3191" w:rsidRDefault="00A047ED" w:rsidP="009E3191">
            <w:r w:rsidRPr="009E3191">
              <w:t>F</w:t>
            </w:r>
          </w:p>
        </w:tc>
        <w:tc>
          <w:tcPr>
            <w:tcW w:w="1235" w:type="dxa"/>
          </w:tcPr>
          <w:p w:rsidR="00A047ED" w:rsidRPr="009E3191" w:rsidRDefault="00A047ED" w:rsidP="009E3191">
            <w:r w:rsidRPr="009E3191">
              <w:t>G</w:t>
            </w:r>
          </w:p>
        </w:tc>
        <w:tc>
          <w:tcPr>
            <w:tcW w:w="875" w:type="dxa"/>
          </w:tcPr>
          <w:p w:rsidR="00A047ED" w:rsidRPr="009E3191" w:rsidRDefault="00A047ED" w:rsidP="009E3191">
            <w:r>
              <w:t>H</w:t>
            </w:r>
          </w:p>
        </w:tc>
      </w:tr>
      <w:tr w:rsidR="00A047ED" w:rsidRPr="009E3191" w:rsidTr="00A047ED">
        <w:tc>
          <w:tcPr>
            <w:tcW w:w="1288" w:type="dxa"/>
          </w:tcPr>
          <w:p w:rsidR="00A047ED" w:rsidRPr="009E3191" w:rsidRDefault="00A047ED" w:rsidP="009E3191">
            <w:r>
              <w:t>58</w:t>
            </w:r>
          </w:p>
        </w:tc>
        <w:tc>
          <w:tcPr>
            <w:tcW w:w="977" w:type="dxa"/>
          </w:tcPr>
          <w:p w:rsidR="00A047ED" w:rsidRPr="009E3191" w:rsidRDefault="00A047ED" w:rsidP="009E3191">
            <w:r>
              <w:t>57</w:t>
            </w:r>
          </w:p>
        </w:tc>
        <w:tc>
          <w:tcPr>
            <w:tcW w:w="900" w:type="dxa"/>
          </w:tcPr>
          <w:p w:rsidR="00A047ED" w:rsidRPr="009E3191" w:rsidRDefault="00A047ED" w:rsidP="009E3191">
            <w:r>
              <w:t>70</w:t>
            </w:r>
          </w:p>
        </w:tc>
        <w:tc>
          <w:tcPr>
            <w:tcW w:w="900" w:type="dxa"/>
          </w:tcPr>
          <w:p w:rsidR="00A047ED" w:rsidRPr="009E3191" w:rsidRDefault="00A047ED" w:rsidP="009E3191">
            <w:r>
              <w:t>58</w:t>
            </w:r>
          </w:p>
        </w:tc>
        <w:tc>
          <w:tcPr>
            <w:tcW w:w="900" w:type="dxa"/>
          </w:tcPr>
          <w:p w:rsidR="00A047ED" w:rsidRPr="009E3191" w:rsidRDefault="00A047ED" w:rsidP="009E3191">
            <w:r>
              <w:t>93</w:t>
            </w:r>
          </w:p>
        </w:tc>
        <w:tc>
          <w:tcPr>
            <w:tcW w:w="911" w:type="dxa"/>
          </w:tcPr>
          <w:p w:rsidR="00A047ED" w:rsidRPr="009E3191" w:rsidRDefault="00A047ED" w:rsidP="009E3191">
            <w:r>
              <w:t>58</w:t>
            </w:r>
          </w:p>
        </w:tc>
        <w:tc>
          <w:tcPr>
            <w:tcW w:w="1235" w:type="dxa"/>
          </w:tcPr>
          <w:p w:rsidR="00A047ED" w:rsidRPr="009E3191" w:rsidRDefault="00A047ED" w:rsidP="009E3191">
            <w:r>
              <w:t>115+1=116</w:t>
            </w:r>
          </w:p>
        </w:tc>
        <w:tc>
          <w:tcPr>
            <w:tcW w:w="875" w:type="dxa"/>
          </w:tcPr>
          <w:p w:rsidR="00A047ED" w:rsidRPr="009E3191" w:rsidRDefault="00A047ED" w:rsidP="009E3191">
            <w:r>
              <w:t>1</w:t>
            </w:r>
          </w:p>
        </w:tc>
      </w:tr>
    </w:tbl>
    <w:p w:rsidR="009E3191" w:rsidRDefault="009E3191">
      <w:bookmarkStart w:id="0" w:name="_GoBack"/>
      <w:bookmarkEnd w:id="0"/>
    </w:p>
    <w:sectPr w:rsidR="009E31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47"/>
    <w:multiLevelType w:val="hybridMultilevel"/>
    <w:tmpl w:val="895E7A18"/>
    <w:lvl w:ilvl="0" w:tplc="8E2EEDD6">
      <w:start w:val="1"/>
      <w:numFmt w:val="lowerLetter"/>
      <w:lvlText w:val="%1."/>
      <w:lvlJc w:val="left"/>
      <w:pPr>
        <w:ind w:left="3330" w:hanging="2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  <w:lang w:val="en-US" w:eastAsia="en-US" w:bidi="en-US"/>
      </w:rPr>
    </w:lvl>
    <w:lvl w:ilvl="1" w:tplc="F1423622">
      <w:numFmt w:val="bullet"/>
      <w:lvlText w:val="•"/>
      <w:lvlJc w:val="left"/>
      <w:pPr>
        <w:ind w:left="4152" w:hanging="220"/>
      </w:pPr>
      <w:rPr>
        <w:rFonts w:hint="default"/>
        <w:lang w:val="en-US" w:eastAsia="en-US" w:bidi="en-US"/>
      </w:rPr>
    </w:lvl>
    <w:lvl w:ilvl="2" w:tplc="FF587B36">
      <w:numFmt w:val="bullet"/>
      <w:lvlText w:val="•"/>
      <w:lvlJc w:val="left"/>
      <w:pPr>
        <w:ind w:left="4965" w:hanging="220"/>
      </w:pPr>
      <w:rPr>
        <w:rFonts w:hint="default"/>
        <w:lang w:val="en-US" w:eastAsia="en-US" w:bidi="en-US"/>
      </w:rPr>
    </w:lvl>
    <w:lvl w:ilvl="3" w:tplc="5038FC68">
      <w:numFmt w:val="bullet"/>
      <w:lvlText w:val="•"/>
      <w:lvlJc w:val="left"/>
      <w:pPr>
        <w:ind w:left="5777" w:hanging="220"/>
      </w:pPr>
      <w:rPr>
        <w:rFonts w:hint="default"/>
        <w:lang w:val="en-US" w:eastAsia="en-US" w:bidi="en-US"/>
      </w:rPr>
    </w:lvl>
    <w:lvl w:ilvl="4" w:tplc="BDFE6448">
      <w:numFmt w:val="bullet"/>
      <w:lvlText w:val="•"/>
      <w:lvlJc w:val="left"/>
      <w:pPr>
        <w:ind w:left="6590" w:hanging="220"/>
      </w:pPr>
      <w:rPr>
        <w:rFonts w:hint="default"/>
        <w:lang w:val="en-US" w:eastAsia="en-US" w:bidi="en-US"/>
      </w:rPr>
    </w:lvl>
    <w:lvl w:ilvl="5" w:tplc="9F02B042">
      <w:numFmt w:val="bullet"/>
      <w:lvlText w:val="•"/>
      <w:lvlJc w:val="left"/>
      <w:pPr>
        <w:ind w:left="7403" w:hanging="220"/>
      </w:pPr>
      <w:rPr>
        <w:rFonts w:hint="default"/>
        <w:lang w:val="en-US" w:eastAsia="en-US" w:bidi="en-US"/>
      </w:rPr>
    </w:lvl>
    <w:lvl w:ilvl="6" w:tplc="452E7C4A">
      <w:numFmt w:val="bullet"/>
      <w:lvlText w:val="•"/>
      <w:lvlJc w:val="left"/>
      <w:pPr>
        <w:ind w:left="8215" w:hanging="220"/>
      </w:pPr>
      <w:rPr>
        <w:rFonts w:hint="default"/>
        <w:lang w:val="en-US" w:eastAsia="en-US" w:bidi="en-US"/>
      </w:rPr>
    </w:lvl>
    <w:lvl w:ilvl="7" w:tplc="BAA043C4">
      <w:numFmt w:val="bullet"/>
      <w:lvlText w:val="•"/>
      <w:lvlJc w:val="left"/>
      <w:pPr>
        <w:ind w:left="9028" w:hanging="220"/>
      </w:pPr>
      <w:rPr>
        <w:rFonts w:hint="default"/>
        <w:lang w:val="en-US" w:eastAsia="en-US" w:bidi="en-US"/>
      </w:rPr>
    </w:lvl>
    <w:lvl w:ilvl="8" w:tplc="1922804C">
      <w:numFmt w:val="bullet"/>
      <w:lvlText w:val="•"/>
      <w:lvlJc w:val="left"/>
      <w:pPr>
        <w:ind w:left="9840" w:hanging="220"/>
      </w:pPr>
      <w:rPr>
        <w:rFonts w:hint="default"/>
        <w:lang w:val="en-US" w:eastAsia="en-US" w:bidi="en-US"/>
      </w:rPr>
    </w:lvl>
  </w:abstractNum>
  <w:abstractNum w:abstractNumId="1">
    <w:nsid w:val="13E61D74"/>
    <w:multiLevelType w:val="hybridMultilevel"/>
    <w:tmpl w:val="532A0362"/>
    <w:lvl w:ilvl="0" w:tplc="39E465B4">
      <w:start w:val="2"/>
      <w:numFmt w:val="lowerLetter"/>
      <w:lvlText w:val="%1."/>
      <w:lvlJc w:val="left"/>
      <w:pPr>
        <w:ind w:left="1658" w:hanging="22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8"/>
        <w:w w:val="99"/>
        <w:sz w:val="18"/>
        <w:szCs w:val="18"/>
        <w:lang w:val="en-US" w:eastAsia="en-US" w:bidi="en-US"/>
      </w:rPr>
    </w:lvl>
    <w:lvl w:ilvl="1" w:tplc="45FC29D4">
      <w:numFmt w:val="bullet"/>
      <w:lvlText w:val="•"/>
      <w:lvlJc w:val="left"/>
      <w:pPr>
        <w:ind w:left="2640" w:hanging="228"/>
      </w:pPr>
      <w:rPr>
        <w:rFonts w:hint="default"/>
        <w:lang w:val="en-US" w:eastAsia="en-US" w:bidi="en-US"/>
      </w:rPr>
    </w:lvl>
    <w:lvl w:ilvl="2" w:tplc="FD5C5C2E">
      <w:numFmt w:val="bullet"/>
      <w:lvlText w:val="•"/>
      <w:lvlJc w:val="left"/>
      <w:pPr>
        <w:ind w:left="3621" w:hanging="228"/>
      </w:pPr>
      <w:rPr>
        <w:rFonts w:hint="default"/>
        <w:lang w:val="en-US" w:eastAsia="en-US" w:bidi="en-US"/>
      </w:rPr>
    </w:lvl>
    <w:lvl w:ilvl="3" w:tplc="E598A8C6">
      <w:numFmt w:val="bullet"/>
      <w:lvlText w:val="•"/>
      <w:lvlJc w:val="left"/>
      <w:pPr>
        <w:ind w:left="4601" w:hanging="228"/>
      </w:pPr>
      <w:rPr>
        <w:rFonts w:hint="default"/>
        <w:lang w:val="en-US" w:eastAsia="en-US" w:bidi="en-US"/>
      </w:rPr>
    </w:lvl>
    <w:lvl w:ilvl="4" w:tplc="504AA4DA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en-US"/>
      </w:rPr>
    </w:lvl>
    <w:lvl w:ilvl="5" w:tplc="E406553E">
      <w:numFmt w:val="bullet"/>
      <w:lvlText w:val="•"/>
      <w:lvlJc w:val="left"/>
      <w:pPr>
        <w:ind w:left="6563" w:hanging="228"/>
      </w:pPr>
      <w:rPr>
        <w:rFonts w:hint="default"/>
        <w:lang w:val="en-US" w:eastAsia="en-US" w:bidi="en-US"/>
      </w:rPr>
    </w:lvl>
    <w:lvl w:ilvl="6" w:tplc="8C96D812">
      <w:numFmt w:val="bullet"/>
      <w:lvlText w:val="•"/>
      <w:lvlJc w:val="left"/>
      <w:pPr>
        <w:ind w:left="7543" w:hanging="228"/>
      </w:pPr>
      <w:rPr>
        <w:rFonts w:hint="default"/>
        <w:lang w:val="en-US" w:eastAsia="en-US" w:bidi="en-US"/>
      </w:rPr>
    </w:lvl>
    <w:lvl w:ilvl="7" w:tplc="BA2470F8">
      <w:numFmt w:val="bullet"/>
      <w:lvlText w:val="•"/>
      <w:lvlJc w:val="left"/>
      <w:pPr>
        <w:ind w:left="8524" w:hanging="228"/>
      </w:pPr>
      <w:rPr>
        <w:rFonts w:hint="default"/>
        <w:lang w:val="en-US" w:eastAsia="en-US" w:bidi="en-US"/>
      </w:rPr>
    </w:lvl>
    <w:lvl w:ilvl="8" w:tplc="76AC0854">
      <w:numFmt w:val="bullet"/>
      <w:lvlText w:val="•"/>
      <w:lvlJc w:val="left"/>
      <w:pPr>
        <w:ind w:left="9504" w:hanging="228"/>
      </w:pPr>
      <w:rPr>
        <w:rFonts w:hint="default"/>
        <w:lang w:val="en-US" w:eastAsia="en-US" w:bidi="en-US"/>
      </w:rPr>
    </w:lvl>
  </w:abstractNum>
  <w:abstractNum w:abstractNumId="2">
    <w:nsid w:val="14983871"/>
    <w:multiLevelType w:val="hybridMultilevel"/>
    <w:tmpl w:val="EA0E989E"/>
    <w:lvl w:ilvl="0" w:tplc="4FF272AE">
      <w:numFmt w:val="bullet"/>
      <w:lvlText w:val="•"/>
      <w:lvlJc w:val="left"/>
      <w:pPr>
        <w:ind w:left="1430" w:hanging="366"/>
      </w:pPr>
      <w:rPr>
        <w:rFonts w:ascii="Times New Roman" w:eastAsia="Times New Roman" w:hAnsi="Times New Roman" w:cs="Times New Roman" w:hint="default"/>
        <w:color w:val="231F20"/>
        <w:w w:val="99"/>
        <w:sz w:val="18"/>
        <w:szCs w:val="18"/>
        <w:lang w:val="en-US" w:eastAsia="en-US" w:bidi="en-US"/>
      </w:rPr>
    </w:lvl>
    <w:lvl w:ilvl="1" w:tplc="0E8A0C4C">
      <w:numFmt w:val="bullet"/>
      <w:lvlText w:val="•"/>
      <w:lvlJc w:val="left"/>
      <w:pPr>
        <w:ind w:left="2442" w:hanging="366"/>
      </w:pPr>
      <w:rPr>
        <w:rFonts w:hint="default"/>
        <w:lang w:val="en-US" w:eastAsia="en-US" w:bidi="en-US"/>
      </w:rPr>
    </w:lvl>
    <w:lvl w:ilvl="2" w:tplc="09987EE0">
      <w:numFmt w:val="bullet"/>
      <w:lvlText w:val="•"/>
      <w:lvlJc w:val="left"/>
      <w:pPr>
        <w:ind w:left="3445" w:hanging="366"/>
      </w:pPr>
      <w:rPr>
        <w:rFonts w:hint="default"/>
        <w:lang w:val="en-US" w:eastAsia="en-US" w:bidi="en-US"/>
      </w:rPr>
    </w:lvl>
    <w:lvl w:ilvl="3" w:tplc="CE1C7F08">
      <w:numFmt w:val="bullet"/>
      <w:lvlText w:val="•"/>
      <w:lvlJc w:val="left"/>
      <w:pPr>
        <w:ind w:left="4447" w:hanging="366"/>
      </w:pPr>
      <w:rPr>
        <w:rFonts w:hint="default"/>
        <w:lang w:val="en-US" w:eastAsia="en-US" w:bidi="en-US"/>
      </w:rPr>
    </w:lvl>
    <w:lvl w:ilvl="4" w:tplc="D8782F60">
      <w:numFmt w:val="bullet"/>
      <w:lvlText w:val="•"/>
      <w:lvlJc w:val="left"/>
      <w:pPr>
        <w:ind w:left="5450" w:hanging="366"/>
      </w:pPr>
      <w:rPr>
        <w:rFonts w:hint="default"/>
        <w:lang w:val="en-US" w:eastAsia="en-US" w:bidi="en-US"/>
      </w:rPr>
    </w:lvl>
    <w:lvl w:ilvl="5" w:tplc="FBB62CBC">
      <w:numFmt w:val="bullet"/>
      <w:lvlText w:val="•"/>
      <w:lvlJc w:val="left"/>
      <w:pPr>
        <w:ind w:left="6453" w:hanging="366"/>
      </w:pPr>
      <w:rPr>
        <w:rFonts w:hint="default"/>
        <w:lang w:val="en-US" w:eastAsia="en-US" w:bidi="en-US"/>
      </w:rPr>
    </w:lvl>
    <w:lvl w:ilvl="6" w:tplc="936ACBF8">
      <w:numFmt w:val="bullet"/>
      <w:lvlText w:val="•"/>
      <w:lvlJc w:val="left"/>
      <w:pPr>
        <w:ind w:left="7455" w:hanging="366"/>
      </w:pPr>
      <w:rPr>
        <w:rFonts w:hint="default"/>
        <w:lang w:val="en-US" w:eastAsia="en-US" w:bidi="en-US"/>
      </w:rPr>
    </w:lvl>
    <w:lvl w:ilvl="7" w:tplc="82382B4A">
      <w:numFmt w:val="bullet"/>
      <w:lvlText w:val="•"/>
      <w:lvlJc w:val="left"/>
      <w:pPr>
        <w:ind w:left="8458" w:hanging="366"/>
      </w:pPr>
      <w:rPr>
        <w:rFonts w:hint="default"/>
        <w:lang w:val="en-US" w:eastAsia="en-US" w:bidi="en-US"/>
      </w:rPr>
    </w:lvl>
    <w:lvl w:ilvl="8" w:tplc="0C1A7F52">
      <w:numFmt w:val="bullet"/>
      <w:lvlText w:val="•"/>
      <w:lvlJc w:val="left"/>
      <w:pPr>
        <w:ind w:left="9460" w:hanging="366"/>
      </w:pPr>
      <w:rPr>
        <w:rFonts w:hint="default"/>
        <w:lang w:val="en-US" w:eastAsia="en-US" w:bidi="en-US"/>
      </w:rPr>
    </w:lvl>
  </w:abstractNum>
  <w:abstractNum w:abstractNumId="3">
    <w:nsid w:val="4ED5784E"/>
    <w:multiLevelType w:val="hybridMultilevel"/>
    <w:tmpl w:val="1B0ABF64"/>
    <w:lvl w:ilvl="0" w:tplc="E87ED0C0">
      <w:start w:val="1"/>
      <w:numFmt w:val="decimal"/>
      <w:lvlText w:val="%1."/>
      <w:lvlJc w:val="left"/>
      <w:pPr>
        <w:ind w:left="1430" w:hanging="3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1"/>
        <w:w w:val="100"/>
        <w:sz w:val="18"/>
        <w:szCs w:val="18"/>
        <w:lang w:val="en-US" w:eastAsia="en-US" w:bidi="en-US"/>
      </w:rPr>
    </w:lvl>
    <w:lvl w:ilvl="1" w:tplc="F8822856">
      <w:numFmt w:val="bullet"/>
      <w:lvlText w:val="•"/>
      <w:lvlJc w:val="left"/>
      <w:pPr>
        <w:ind w:left="2442" w:hanging="366"/>
      </w:pPr>
      <w:rPr>
        <w:rFonts w:hint="default"/>
        <w:lang w:val="en-US" w:eastAsia="en-US" w:bidi="en-US"/>
      </w:rPr>
    </w:lvl>
    <w:lvl w:ilvl="2" w:tplc="F4668626">
      <w:numFmt w:val="bullet"/>
      <w:lvlText w:val="•"/>
      <w:lvlJc w:val="left"/>
      <w:pPr>
        <w:ind w:left="3445" w:hanging="366"/>
      </w:pPr>
      <w:rPr>
        <w:rFonts w:hint="default"/>
        <w:lang w:val="en-US" w:eastAsia="en-US" w:bidi="en-US"/>
      </w:rPr>
    </w:lvl>
    <w:lvl w:ilvl="3" w:tplc="D58E3C46">
      <w:numFmt w:val="bullet"/>
      <w:lvlText w:val="•"/>
      <w:lvlJc w:val="left"/>
      <w:pPr>
        <w:ind w:left="4447" w:hanging="366"/>
      </w:pPr>
      <w:rPr>
        <w:rFonts w:hint="default"/>
        <w:lang w:val="en-US" w:eastAsia="en-US" w:bidi="en-US"/>
      </w:rPr>
    </w:lvl>
    <w:lvl w:ilvl="4" w:tplc="BEB824CC">
      <w:numFmt w:val="bullet"/>
      <w:lvlText w:val="•"/>
      <w:lvlJc w:val="left"/>
      <w:pPr>
        <w:ind w:left="5450" w:hanging="366"/>
      </w:pPr>
      <w:rPr>
        <w:rFonts w:hint="default"/>
        <w:lang w:val="en-US" w:eastAsia="en-US" w:bidi="en-US"/>
      </w:rPr>
    </w:lvl>
    <w:lvl w:ilvl="5" w:tplc="F5A2DA44">
      <w:numFmt w:val="bullet"/>
      <w:lvlText w:val="•"/>
      <w:lvlJc w:val="left"/>
      <w:pPr>
        <w:ind w:left="6453" w:hanging="366"/>
      </w:pPr>
      <w:rPr>
        <w:rFonts w:hint="default"/>
        <w:lang w:val="en-US" w:eastAsia="en-US" w:bidi="en-US"/>
      </w:rPr>
    </w:lvl>
    <w:lvl w:ilvl="6" w:tplc="04022DBA">
      <w:numFmt w:val="bullet"/>
      <w:lvlText w:val="•"/>
      <w:lvlJc w:val="left"/>
      <w:pPr>
        <w:ind w:left="7455" w:hanging="366"/>
      </w:pPr>
      <w:rPr>
        <w:rFonts w:hint="default"/>
        <w:lang w:val="en-US" w:eastAsia="en-US" w:bidi="en-US"/>
      </w:rPr>
    </w:lvl>
    <w:lvl w:ilvl="7" w:tplc="836A023E">
      <w:numFmt w:val="bullet"/>
      <w:lvlText w:val="•"/>
      <w:lvlJc w:val="left"/>
      <w:pPr>
        <w:ind w:left="8458" w:hanging="366"/>
      </w:pPr>
      <w:rPr>
        <w:rFonts w:hint="default"/>
        <w:lang w:val="en-US" w:eastAsia="en-US" w:bidi="en-US"/>
      </w:rPr>
    </w:lvl>
    <w:lvl w:ilvl="8" w:tplc="5D3E8B56">
      <w:numFmt w:val="bullet"/>
      <w:lvlText w:val="•"/>
      <w:lvlJc w:val="left"/>
      <w:pPr>
        <w:ind w:left="9460" w:hanging="366"/>
      </w:pPr>
      <w:rPr>
        <w:rFonts w:hint="default"/>
        <w:lang w:val="en-US" w:eastAsia="en-US" w:bidi="en-US"/>
      </w:rPr>
    </w:lvl>
  </w:abstractNum>
  <w:abstractNum w:abstractNumId="4">
    <w:nsid w:val="5D4F6BAA"/>
    <w:multiLevelType w:val="hybridMultilevel"/>
    <w:tmpl w:val="323EBF64"/>
    <w:lvl w:ilvl="0" w:tplc="FA2E6B74">
      <w:start w:val="1"/>
      <w:numFmt w:val="decimal"/>
      <w:lvlText w:val="%1."/>
      <w:lvlJc w:val="left"/>
      <w:pPr>
        <w:ind w:left="1716" w:hanging="36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97"/>
        <w:sz w:val="18"/>
        <w:szCs w:val="18"/>
        <w:lang w:val="en-US" w:eastAsia="en-US" w:bidi="en-US"/>
      </w:rPr>
    </w:lvl>
    <w:lvl w:ilvl="1" w:tplc="C060BF4C">
      <w:start w:val="1"/>
      <w:numFmt w:val="lowerLetter"/>
      <w:lvlText w:val="%2."/>
      <w:lvlJc w:val="left"/>
      <w:pPr>
        <w:ind w:left="1936" w:hanging="2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  <w:lang w:val="en-US" w:eastAsia="en-US" w:bidi="en-US"/>
      </w:rPr>
    </w:lvl>
    <w:lvl w:ilvl="2" w:tplc="713C67B6">
      <w:numFmt w:val="bullet"/>
      <w:lvlText w:val="•"/>
      <w:lvlJc w:val="left"/>
      <w:pPr>
        <w:ind w:left="3606" w:hanging="220"/>
      </w:pPr>
      <w:rPr>
        <w:rFonts w:hint="default"/>
        <w:lang w:val="en-US" w:eastAsia="en-US" w:bidi="en-US"/>
      </w:rPr>
    </w:lvl>
    <w:lvl w:ilvl="3" w:tplc="0F14D61E">
      <w:numFmt w:val="bullet"/>
      <w:lvlText w:val="•"/>
      <w:lvlJc w:val="left"/>
      <w:pPr>
        <w:ind w:left="4624" w:hanging="220"/>
      </w:pPr>
      <w:rPr>
        <w:rFonts w:hint="default"/>
        <w:lang w:val="en-US" w:eastAsia="en-US" w:bidi="en-US"/>
      </w:rPr>
    </w:lvl>
    <w:lvl w:ilvl="4" w:tplc="D726671E">
      <w:numFmt w:val="bullet"/>
      <w:lvlText w:val="•"/>
      <w:lvlJc w:val="left"/>
      <w:pPr>
        <w:ind w:left="5642" w:hanging="220"/>
      </w:pPr>
      <w:rPr>
        <w:rFonts w:hint="default"/>
        <w:lang w:val="en-US" w:eastAsia="en-US" w:bidi="en-US"/>
      </w:rPr>
    </w:lvl>
    <w:lvl w:ilvl="5" w:tplc="85A21982">
      <w:numFmt w:val="bullet"/>
      <w:lvlText w:val="•"/>
      <w:lvlJc w:val="left"/>
      <w:pPr>
        <w:ind w:left="6660" w:hanging="220"/>
      </w:pPr>
      <w:rPr>
        <w:rFonts w:hint="default"/>
        <w:lang w:val="en-US" w:eastAsia="en-US" w:bidi="en-US"/>
      </w:rPr>
    </w:lvl>
    <w:lvl w:ilvl="6" w:tplc="0E72AF5C">
      <w:numFmt w:val="bullet"/>
      <w:lvlText w:val="•"/>
      <w:lvlJc w:val="left"/>
      <w:pPr>
        <w:ind w:left="7679" w:hanging="220"/>
      </w:pPr>
      <w:rPr>
        <w:rFonts w:hint="default"/>
        <w:lang w:val="en-US" w:eastAsia="en-US" w:bidi="en-US"/>
      </w:rPr>
    </w:lvl>
    <w:lvl w:ilvl="7" w:tplc="01AEB35A">
      <w:numFmt w:val="bullet"/>
      <w:lvlText w:val="•"/>
      <w:lvlJc w:val="left"/>
      <w:pPr>
        <w:ind w:left="8697" w:hanging="220"/>
      </w:pPr>
      <w:rPr>
        <w:rFonts w:hint="default"/>
        <w:lang w:val="en-US" w:eastAsia="en-US" w:bidi="en-US"/>
      </w:rPr>
    </w:lvl>
    <w:lvl w:ilvl="8" w:tplc="FBA0B15E">
      <w:numFmt w:val="bullet"/>
      <w:lvlText w:val="•"/>
      <w:lvlJc w:val="left"/>
      <w:pPr>
        <w:ind w:left="9715" w:hanging="220"/>
      </w:pPr>
      <w:rPr>
        <w:rFonts w:hint="default"/>
        <w:lang w:val="en-US" w:eastAsia="en-US" w:bidi="en-US"/>
      </w:rPr>
    </w:lvl>
  </w:abstractNum>
  <w:abstractNum w:abstractNumId="5">
    <w:nsid w:val="7C175DB1"/>
    <w:multiLevelType w:val="hybridMultilevel"/>
    <w:tmpl w:val="1382E144"/>
    <w:lvl w:ilvl="0" w:tplc="A5E27216">
      <w:start w:val="1"/>
      <w:numFmt w:val="decimal"/>
      <w:lvlText w:val="%1."/>
      <w:lvlJc w:val="left"/>
      <w:pPr>
        <w:ind w:left="1430" w:hanging="36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  <w:lang w:val="en-US" w:eastAsia="en-US" w:bidi="en-US"/>
      </w:rPr>
    </w:lvl>
    <w:lvl w:ilvl="1" w:tplc="3FD8B390">
      <w:start w:val="1"/>
      <w:numFmt w:val="lowerLetter"/>
      <w:lvlText w:val="%2."/>
      <w:lvlJc w:val="left"/>
      <w:pPr>
        <w:ind w:left="1650" w:hanging="2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99"/>
        <w:sz w:val="18"/>
        <w:szCs w:val="18"/>
        <w:lang w:val="en-US" w:eastAsia="en-US" w:bidi="en-US"/>
      </w:rPr>
    </w:lvl>
    <w:lvl w:ilvl="2" w:tplc="4210EEF4">
      <w:numFmt w:val="bullet"/>
      <w:lvlText w:val="•"/>
      <w:lvlJc w:val="left"/>
      <w:pPr>
        <w:ind w:left="2749" w:hanging="220"/>
      </w:pPr>
      <w:rPr>
        <w:rFonts w:hint="default"/>
        <w:lang w:val="en-US" w:eastAsia="en-US" w:bidi="en-US"/>
      </w:rPr>
    </w:lvl>
    <w:lvl w:ilvl="3" w:tplc="91C4A49E">
      <w:numFmt w:val="bullet"/>
      <w:lvlText w:val="•"/>
      <w:lvlJc w:val="left"/>
      <w:pPr>
        <w:ind w:left="3839" w:hanging="220"/>
      </w:pPr>
      <w:rPr>
        <w:rFonts w:hint="default"/>
        <w:lang w:val="en-US" w:eastAsia="en-US" w:bidi="en-US"/>
      </w:rPr>
    </w:lvl>
    <w:lvl w:ilvl="4" w:tplc="B2829D54">
      <w:numFmt w:val="bullet"/>
      <w:lvlText w:val="•"/>
      <w:lvlJc w:val="left"/>
      <w:pPr>
        <w:ind w:left="4928" w:hanging="220"/>
      </w:pPr>
      <w:rPr>
        <w:rFonts w:hint="default"/>
        <w:lang w:val="en-US" w:eastAsia="en-US" w:bidi="en-US"/>
      </w:rPr>
    </w:lvl>
    <w:lvl w:ilvl="5" w:tplc="13CCC2D2">
      <w:numFmt w:val="bullet"/>
      <w:lvlText w:val="•"/>
      <w:lvlJc w:val="left"/>
      <w:pPr>
        <w:ind w:left="6018" w:hanging="220"/>
      </w:pPr>
      <w:rPr>
        <w:rFonts w:hint="default"/>
        <w:lang w:val="en-US" w:eastAsia="en-US" w:bidi="en-US"/>
      </w:rPr>
    </w:lvl>
    <w:lvl w:ilvl="6" w:tplc="69986732">
      <w:numFmt w:val="bullet"/>
      <w:lvlText w:val="•"/>
      <w:lvlJc w:val="left"/>
      <w:pPr>
        <w:ind w:left="7107" w:hanging="220"/>
      </w:pPr>
      <w:rPr>
        <w:rFonts w:hint="default"/>
        <w:lang w:val="en-US" w:eastAsia="en-US" w:bidi="en-US"/>
      </w:rPr>
    </w:lvl>
    <w:lvl w:ilvl="7" w:tplc="480A2FE2">
      <w:numFmt w:val="bullet"/>
      <w:lvlText w:val="•"/>
      <w:lvlJc w:val="left"/>
      <w:pPr>
        <w:ind w:left="8197" w:hanging="220"/>
      </w:pPr>
      <w:rPr>
        <w:rFonts w:hint="default"/>
        <w:lang w:val="en-US" w:eastAsia="en-US" w:bidi="en-US"/>
      </w:rPr>
    </w:lvl>
    <w:lvl w:ilvl="8" w:tplc="80FA8D02">
      <w:numFmt w:val="bullet"/>
      <w:lvlText w:val="•"/>
      <w:lvlJc w:val="left"/>
      <w:pPr>
        <w:ind w:left="9287" w:hanging="2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94"/>
    <w:rsid w:val="00056C49"/>
    <w:rsid w:val="003F7F88"/>
    <w:rsid w:val="005C1D75"/>
    <w:rsid w:val="007E1894"/>
    <w:rsid w:val="00914407"/>
    <w:rsid w:val="009E3191"/>
    <w:rsid w:val="00A047ED"/>
    <w:rsid w:val="00A45E94"/>
    <w:rsid w:val="00E95E0B"/>
    <w:rsid w:val="00F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4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8">
    <w:name w:val="heading 8"/>
    <w:basedOn w:val="Normal"/>
    <w:link w:val="Heading8Char"/>
    <w:uiPriority w:val="1"/>
    <w:qFormat/>
    <w:rsid w:val="007E1894"/>
    <w:pPr>
      <w:ind w:left="1064"/>
      <w:outlineLvl w:val="7"/>
    </w:pPr>
    <w:rPr>
      <w:rFonts w:ascii="Arial" w:eastAsia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7E1894"/>
    <w:rPr>
      <w:rFonts w:ascii="Arial" w:eastAsia="Arial" w:hAnsi="Arial" w:cs="Arial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E189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1894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7E1894"/>
    <w:pPr>
      <w:spacing w:before="23"/>
      <w:ind w:left="1430" w:hanging="366"/>
    </w:pPr>
  </w:style>
  <w:style w:type="paragraph" w:customStyle="1" w:styleId="TableParagraph">
    <w:name w:val="Table Paragraph"/>
    <w:basedOn w:val="Normal"/>
    <w:uiPriority w:val="1"/>
    <w:qFormat/>
    <w:rsid w:val="007E1894"/>
  </w:style>
  <w:style w:type="character" w:customStyle="1" w:styleId="Heading9Char">
    <w:name w:val="Heading 9 Char"/>
    <w:basedOn w:val="DefaultParagraphFont"/>
    <w:link w:val="Heading9"/>
    <w:uiPriority w:val="9"/>
    <w:semiHidden/>
    <w:rsid w:val="007E18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3F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4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8">
    <w:name w:val="heading 8"/>
    <w:basedOn w:val="Normal"/>
    <w:link w:val="Heading8Char"/>
    <w:uiPriority w:val="1"/>
    <w:qFormat/>
    <w:rsid w:val="007E1894"/>
    <w:pPr>
      <w:ind w:left="1064"/>
      <w:outlineLvl w:val="7"/>
    </w:pPr>
    <w:rPr>
      <w:rFonts w:ascii="Arial" w:eastAsia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8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7E1894"/>
    <w:rPr>
      <w:rFonts w:ascii="Arial" w:eastAsia="Arial" w:hAnsi="Arial" w:cs="Arial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E189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1894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7E1894"/>
    <w:pPr>
      <w:spacing w:before="23"/>
      <w:ind w:left="1430" w:hanging="366"/>
    </w:pPr>
  </w:style>
  <w:style w:type="paragraph" w:customStyle="1" w:styleId="TableParagraph">
    <w:name w:val="Table Paragraph"/>
    <w:basedOn w:val="Normal"/>
    <w:uiPriority w:val="1"/>
    <w:qFormat/>
    <w:rsid w:val="007E1894"/>
  </w:style>
  <w:style w:type="character" w:customStyle="1" w:styleId="Heading9Char">
    <w:name w:val="Heading 9 Char"/>
    <w:basedOn w:val="DefaultParagraphFont"/>
    <w:link w:val="Heading9"/>
    <w:uiPriority w:val="9"/>
    <w:semiHidden/>
    <w:rsid w:val="007E18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3F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34C0108-4E40-4DCC-A43D-7247E453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2020-04-28T05:41:00Z</dcterms:created>
  <dcterms:modified xsi:type="dcterms:W3CDTF">2020-04-29T09:26:00Z</dcterms:modified>
</cp:coreProperties>
</file>